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018C" w14:textId="77777777" w:rsidR="00CD07FB" w:rsidRDefault="00CD07FB" w:rsidP="00CD07FB">
      <w:pPr>
        <w:pStyle w:val="Title"/>
        <w:rPr>
          <w:rFonts w:ascii="Arial" w:hAnsi="Arial" w:cs="Arial"/>
        </w:rPr>
      </w:pPr>
      <w:r>
        <w:rPr>
          <w:rFonts w:ascii="Arial" w:hAnsi="Arial" w:cs="Arial"/>
        </w:rPr>
        <w:t>FACULTY OF ADVOCATES ABBOTSFORD COLLECTION TRUST</w:t>
      </w:r>
    </w:p>
    <w:p w14:paraId="5B20018D" w14:textId="77777777" w:rsidR="00CD07FB" w:rsidRDefault="00CD07FB" w:rsidP="00CD07FB">
      <w:pPr>
        <w:pStyle w:val="Title"/>
        <w:jc w:val="both"/>
        <w:rPr>
          <w:rFonts w:ascii="Arial" w:hAnsi="Arial" w:cs="Arial"/>
        </w:rPr>
      </w:pPr>
    </w:p>
    <w:p w14:paraId="5B20018E" w14:textId="77777777" w:rsidR="00CD07FB" w:rsidRDefault="00CD07FB" w:rsidP="00CD07FB">
      <w:pPr>
        <w:jc w:val="center"/>
        <w:rPr>
          <w:rFonts w:ascii="Arial" w:hAnsi="Arial" w:cs="Arial"/>
          <w:b/>
          <w:u w:val="single"/>
        </w:rPr>
      </w:pPr>
      <w:r>
        <w:rPr>
          <w:rFonts w:ascii="Arial" w:hAnsi="Arial" w:cs="Arial"/>
          <w:b/>
          <w:u w:val="single"/>
        </w:rPr>
        <w:t>ACCESS PROTOCOL</w:t>
      </w:r>
    </w:p>
    <w:p w14:paraId="5B20018F" w14:textId="77777777" w:rsidR="00CD07FB" w:rsidRDefault="00CD07FB" w:rsidP="00CD07FB">
      <w:pPr>
        <w:pStyle w:val="Title"/>
        <w:jc w:val="both"/>
        <w:rPr>
          <w:rFonts w:ascii="Arial" w:hAnsi="Arial" w:cs="Arial"/>
        </w:rPr>
      </w:pPr>
    </w:p>
    <w:p w14:paraId="5B200190" w14:textId="77777777" w:rsidR="00CD07FB" w:rsidRDefault="00CD07FB" w:rsidP="00CD07FB">
      <w:pPr>
        <w:pStyle w:val="Title"/>
        <w:jc w:val="both"/>
        <w:rPr>
          <w:rFonts w:ascii="Arial" w:hAnsi="Arial" w:cs="Arial"/>
        </w:rPr>
      </w:pPr>
    </w:p>
    <w:p w14:paraId="5B200191" w14:textId="77777777" w:rsidR="00602734" w:rsidRDefault="00CD07FB" w:rsidP="00CD07FB">
      <w:pPr>
        <w:ind w:left="360" w:hanging="360"/>
        <w:jc w:val="both"/>
        <w:rPr>
          <w:rFonts w:ascii="Arial" w:hAnsi="Arial" w:cs="Arial"/>
        </w:rPr>
      </w:pPr>
      <w:r>
        <w:rPr>
          <w:rFonts w:ascii="Arial" w:hAnsi="Arial" w:cs="Arial"/>
        </w:rPr>
        <w:t>1.</w:t>
      </w:r>
      <w:r>
        <w:rPr>
          <w:rFonts w:ascii="Arial" w:hAnsi="Arial" w:cs="Arial"/>
        </w:rPr>
        <w:tab/>
        <w:t>This protocol is to be used to deal with all requests for access to the Collection.</w:t>
      </w:r>
      <w:r w:rsidR="00602734">
        <w:rPr>
          <w:rFonts w:ascii="Arial" w:hAnsi="Arial" w:cs="Arial"/>
        </w:rPr>
        <w:t xml:space="preserve"> </w:t>
      </w:r>
      <w:r>
        <w:rPr>
          <w:rFonts w:ascii="Arial" w:hAnsi="Arial" w:cs="Arial"/>
        </w:rPr>
        <w:t xml:space="preserve"> </w:t>
      </w:r>
      <w:r w:rsidR="00602734">
        <w:rPr>
          <w:rFonts w:ascii="Arial" w:hAnsi="Arial" w:cs="Arial"/>
        </w:rPr>
        <w:t>Access means the consultation of items within premises agreed by the Faculty of Advocates Abbotsford Collection Trust.</w:t>
      </w:r>
    </w:p>
    <w:p w14:paraId="5B200192" w14:textId="77777777" w:rsidR="00602734" w:rsidRDefault="00602734" w:rsidP="00CD07FB">
      <w:pPr>
        <w:ind w:left="360" w:hanging="360"/>
        <w:jc w:val="both"/>
        <w:rPr>
          <w:rFonts w:ascii="Arial" w:hAnsi="Arial" w:cs="Arial"/>
        </w:rPr>
      </w:pPr>
    </w:p>
    <w:p w14:paraId="5B200193" w14:textId="77777777" w:rsidR="00CD07FB" w:rsidRDefault="00CD07FB" w:rsidP="00602734">
      <w:pPr>
        <w:ind w:left="360"/>
        <w:jc w:val="both"/>
        <w:rPr>
          <w:rFonts w:ascii="Arial" w:hAnsi="Arial" w:cs="Arial"/>
        </w:rPr>
      </w:pPr>
      <w:r>
        <w:rPr>
          <w:rFonts w:ascii="Arial" w:hAnsi="Arial" w:cs="Arial"/>
        </w:rPr>
        <w:t>The Collection comprises:</w:t>
      </w:r>
    </w:p>
    <w:p w14:paraId="5B200194" w14:textId="77777777" w:rsidR="00CD07FB" w:rsidRDefault="00CD07FB" w:rsidP="00CD07FB">
      <w:pPr>
        <w:ind w:left="187"/>
        <w:jc w:val="both"/>
        <w:rPr>
          <w:rFonts w:ascii="Arial" w:hAnsi="Arial" w:cs="Arial"/>
        </w:rPr>
      </w:pPr>
    </w:p>
    <w:p w14:paraId="5B200195" w14:textId="77777777" w:rsidR="00CD07FB" w:rsidRPr="0049707E" w:rsidRDefault="00CD07FB" w:rsidP="00CD07FB">
      <w:pPr>
        <w:tabs>
          <w:tab w:val="left" w:pos="720"/>
        </w:tabs>
        <w:spacing w:line="320" w:lineRule="atLeast"/>
        <w:ind w:left="1440" w:hanging="720"/>
        <w:jc w:val="both"/>
        <w:rPr>
          <w:rFonts w:ascii="Arial" w:hAnsi="Arial" w:cs="Arial"/>
        </w:rPr>
      </w:pPr>
      <w:r>
        <w:rPr>
          <w:rFonts w:ascii="Arial" w:hAnsi="Arial" w:cs="Arial"/>
        </w:rPr>
        <w:t>(a) (</w:t>
      </w:r>
      <w:proofErr w:type="spellStart"/>
      <w:r>
        <w:rPr>
          <w:rFonts w:ascii="Arial" w:hAnsi="Arial" w:cs="Arial"/>
        </w:rPr>
        <w:t>i</w:t>
      </w:r>
      <w:proofErr w:type="spellEnd"/>
      <w:r>
        <w:rPr>
          <w:rFonts w:ascii="Arial" w:hAnsi="Arial" w:cs="Arial"/>
        </w:rPr>
        <w:t>)</w:t>
      </w:r>
      <w:r>
        <w:rPr>
          <w:rFonts w:ascii="Arial" w:hAnsi="Arial" w:cs="Arial"/>
        </w:rPr>
        <w:tab/>
      </w:r>
      <w:r w:rsidRPr="0049707E">
        <w:rPr>
          <w:rFonts w:ascii="Arial" w:hAnsi="Arial" w:cs="Arial"/>
        </w:rPr>
        <w:t>the books in the Library and Study of Abbotsford as listed in the Catalogue of the Library at Abbotsford, 1838 (commonly known as the Cochrane catalogue)</w:t>
      </w:r>
    </w:p>
    <w:p w14:paraId="5B200196" w14:textId="77777777" w:rsidR="00CD07FB" w:rsidRPr="0049707E" w:rsidRDefault="00CD07FB" w:rsidP="00CD07FB">
      <w:pPr>
        <w:tabs>
          <w:tab w:val="left" w:pos="720"/>
        </w:tabs>
        <w:spacing w:line="320" w:lineRule="atLeast"/>
        <w:ind w:left="1440" w:hanging="360"/>
        <w:jc w:val="both"/>
        <w:rPr>
          <w:rFonts w:ascii="Arial" w:hAnsi="Arial" w:cs="Arial"/>
        </w:rPr>
      </w:pPr>
      <w:r w:rsidRPr="0049707E">
        <w:rPr>
          <w:rFonts w:ascii="Arial" w:hAnsi="Arial" w:cs="Arial"/>
        </w:rPr>
        <w:t>(ii)</w:t>
      </w:r>
      <w:r>
        <w:rPr>
          <w:rFonts w:ascii="Arial" w:hAnsi="Arial" w:cs="Arial"/>
        </w:rPr>
        <w:tab/>
      </w:r>
      <w:r w:rsidRPr="0049707E">
        <w:rPr>
          <w:rFonts w:ascii="Arial" w:hAnsi="Arial" w:cs="Arial"/>
        </w:rPr>
        <w:t>the</w:t>
      </w:r>
      <w:r>
        <w:rPr>
          <w:rFonts w:ascii="Arial" w:hAnsi="Arial" w:cs="Arial"/>
        </w:rPr>
        <w:t xml:space="preserve"> </w:t>
      </w:r>
      <w:r w:rsidRPr="0049707E">
        <w:rPr>
          <w:rFonts w:ascii="Arial" w:hAnsi="Arial" w:cs="Arial"/>
        </w:rPr>
        <w:t>additions to this catalogue listed in Appendix</w:t>
      </w:r>
      <w:r>
        <w:rPr>
          <w:rFonts w:ascii="Arial" w:hAnsi="Arial" w:cs="Arial"/>
        </w:rPr>
        <w:t xml:space="preserve"> 1</w:t>
      </w:r>
      <w:r w:rsidRPr="0049707E">
        <w:rPr>
          <w:rFonts w:ascii="Arial" w:hAnsi="Arial" w:cs="Arial"/>
        </w:rPr>
        <w:t xml:space="preserve"> </w:t>
      </w:r>
      <w:r>
        <w:rPr>
          <w:rFonts w:ascii="Arial" w:hAnsi="Arial" w:cs="Arial"/>
        </w:rPr>
        <w:t>of the Management Agreement between the Abbotsford Trust and the Collection Trust</w:t>
      </w:r>
      <w:r w:rsidRPr="0049707E">
        <w:rPr>
          <w:rFonts w:ascii="Arial" w:hAnsi="Arial" w:cs="Arial"/>
        </w:rPr>
        <w:t xml:space="preserve"> and as more recently catalogued online by the Faculty since 2003</w:t>
      </w:r>
    </w:p>
    <w:p w14:paraId="5B200197" w14:textId="77777777" w:rsidR="00CD07FB" w:rsidRPr="0049707E" w:rsidRDefault="00CD07FB" w:rsidP="00CD07FB">
      <w:pPr>
        <w:tabs>
          <w:tab w:val="left" w:pos="720"/>
        </w:tabs>
        <w:spacing w:line="320" w:lineRule="atLeast"/>
        <w:ind w:left="1440" w:hanging="720"/>
        <w:jc w:val="both"/>
        <w:rPr>
          <w:rFonts w:ascii="Arial" w:hAnsi="Arial" w:cs="Arial"/>
        </w:rPr>
      </w:pPr>
      <w:r>
        <w:rPr>
          <w:rFonts w:ascii="Arial" w:hAnsi="Arial" w:cs="Arial"/>
        </w:rPr>
        <w:t>(b) (</w:t>
      </w:r>
      <w:proofErr w:type="spellStart"/>
      <w:r>
        <w:rPr>
          <w:rFonts w:ascii="Arial" w:hAnsi="Arial" w:cs="Arial"/>
        </w:rPr>
        <w:t>i</w:t>
      </w:r>
      <w:proofErr w:type="spellEnd"/>
      <w:r>
        <w:rPr>
          <w:rFonts w:ascii="Arial" w:hAnsi="Arial" w:cs="Arial"/>
        </w:rPr>
        <w:t>)</w:t>
      </w:r>
      <w:r w:rsidRPr="0049707E">
        <w:rPr>
          <w:rFonts w:ascii="Arial" w:hAnsi="Arial" w:cs="Arial"/>
        </w:rPr>
        <w:t xml:space="preserve"> </w:t>
      </w:r>
      <w:r>
        <w:rPr>
          <w:rFonts w:ascii="Arial" w:hAnsi="Arial" w:cs="Arial"/>
        </w:rPr>
        <w:tab/>
      </w:r>
      <w:r w:rsidRPr="0049707E">
        <w:rPr>
          <w:rFonts w:ascii="Arial" w:hAnsi="Arial" w:cs="Arial"/>
        </w:rPr>
        <w:t>those items listed in the Lyon &amp; Turnbull inventory and valuation ref. INS/AUG/1500/FADV, dated 13</w:t>
      </w:r>
      <w:r w:rsidRPr="0049707E">
        <w:rPr>
          <w:rFonts w:ascii="Arial" w:hAnsi="Arial" w:cs="Arial"/>
          <w:vertAlign w:val="superscript"/>
        </w:rPr>
        <w:t>th</w:t>
      </w:r>
      <w:r w:rsidRPr="0049707E">
        <w:rPr>
          <w:rFonts w:ascii="Arial" w:hAnsi="Arial" w:cs="Arial"/>
        </w:rPr>
        <w:t xml:space="preserve"> August 2005  </w:t>
      </w:r>
    </w:p>
    <w:p w14:paraId="5B200198" w14:textId="11D5374B" w:rsidR="00CD07FB" w:rsidRPr="0049707E" w:rsidRDefault="00CD07FB" w:rsidP="00CD07FB">
      <w:pPr>
        <w:spacing w:line="320" w:lineRule="atLeast"/>
        <w:ind w:left="1440" w:hanging="360"/>
        <w:jc w:val="both"/>
        <w:rPr>
          <w:rFonts w:ascii="Arial" w:hAnsi="Arial" w:cs="Arial"/>
        </w:rPr>
      </w:pPr>
      <w:r w:rsidRPr="0049707E">
        <w:rPr>
          <w:rFonts w:ascii="Arial" w:hAnsi="Arial" w:cs="Arial"/>
        </w:rPr>
        <w:t xml:space="preserve">(ii) </w:t>
      </w:r>
      <w:r>
        <w:rPr>
          <w:rFonts w:ascii="Arial" w:hAnsi="Arial" w:cs="Arial"/>
        </w:rPr>
        <w:tab/>
      </w:r>
      <w:r w:rsidRPr="0049707E">
        <w:rPr>
          <w:rFonts w:ascii="Arial" w:hAnsi="Arial" w:cs="Arial"/>
        </w:rPr>
        <w:t>other items in the 1839 Disposition and Deed of Entail of the Estate of Abbotsford and forming Appendix 2 of th</w:t>
      </w:r>
      <w:r>
        <w:rPr>
          <w:rFonts w:ascii="Arial" w:hAnsi="Arial" w:cs="Arial"/>
        </w:rPr>
        <w:t xml:space="preserve">e </w:t>
      </w:r>
      <w:r w:rsidR="00B1318E">
        <w:rPr>
          <w:rFonts w:ascii="Arial" w:hAnsi="Arial" w:cs="Arial"/>
        </w:rPr>
        <w:t xml:space="preserve">Management </w:t>
      </w:r>
      <w:r w:rsidR="00B1318E" w:rsidRPr="0049707E">
        <w:rPr>
          <w:rFonts w:ascii="Arial" w:hAnsi="Arial" w:cs="Arial"/>
        </w:rPr>
        <w:t>Agreement</w:t>
      </w:r>
      <w:r>
        <w:rPr>
          <w:rFonts w:ascii="Arial" w:hAnsi="Arial" w:cs="Arial"/>
        </w:rPr>
        <w:t xml:space="preserve"> referred to above</w:t>
      </w:r>
      <w:r w:rsidRPr="0049707E">
        <w:rPr>
          <w:rFonts w:ascii="Arial" w:hAnsi="Arial" w:cs="Arial"/>
        </w:rPr>
        <w:t xml:space="preserve">.  </w:t>
      </w:r>
    </w:p>
    <w:p w14:paraId="5B200199" w14:textId="77777777" w:rsidR="00CD07FB" w:rsidRDefault="00CD07FB" w:rsidP="00CD07FB">
      <w:pPr>
        <w:ind w:left="187"/>
        <w:jc w:val="both"/>
        <w:rPr>
          <w:rFonts w:ascii="Arial" w:hAnsi="Arial" w:cs="Arial"/>
        </w:rPr>
      </w:pPr>
    </w:p>
    <w:p w14:paraId="5B20019A" w14:textId="3BF9A688" w:rsidR="00CD07FB" w:rsidRPr="0049707E" w:rsidRDefault="00CD07FB" w:rsidP="00CD07FB">
      <w:pPr>
        <w:ind w:left="360" w:hanging="360"/>
        <w:jc w:val="both"/>
        <w:rPr>
          <w:rFonts w:ascii="Arial" w:hAnsi="Arial" w:cs="Arial"/>
        </w:rPr>
      </w:pPr>
      <w:r>
        <w:rPr>
          <w:rFonts w:ascii="Arial" w:hAnsi="Arial" w:cs="Arial"/>
        </w:rPr>
        <w:t>2.</w:t>
      </w:r>
      <w:r>
        <w:rPr>
          <w:rFonts w:ascii="Arial" w:hAnsi="Arial" w:cs="Arial"/>
        </w:rPr>
        <w:tab/>
      </w:r>
      <w:r w:rsidRPr="0049707E">
        <w:rPr>
          <w:rFonts w:ascii="Arial" w:hAnsi="Arial" w:cs="Arial"/>
        </w:rPr>
        <w:t xml:space="preserve">All requests for access and use of </w:t>
      </w:r>
      <w:r>
        <w:rPr>
          <w:rFonts w:ascii="Arial" w:hAnsi="Arial" w:cs="Arial"/>
        </w:rPr>
        <w:t>items from the Collection</w:t>
      </w:r>
      <w:r w:rsidRPr="0049707E">
        <w:rPr>
          <w:rFonts w:ascii="Arial" w:hAnsi="Arial" w:cs="Arial"/>
        </w:rPr>
        <w:t xml:space="preserve"> should be made in writing to the </w:t>
      </w:r>
      <w:r w:rsidR="00831331">
        <w:rPr>
          <w:rFonts w:ascii="Arial" w:hAnsi="Arial" w:cs="Arial"/>
        </w:rPr>
        <w:t>Head of Library</w:t>
      </w:r>
      <w:r w:rsidRPr="0049707E">
        <w:rPr>
          <w:rFonts w:ascii="Arial" w:hAnsi="Arial" w:cs="Arial"/>
        </w:rPr>
        <w:t>, Advocates Library</w:t>
      </w:r>
      <w:r w:rsidR="0020650B">
        <w:rPr>
          <w:rFonts w:ascii="Arial" w:hAnsi="Arial" w:cs="Arial"/>
        </w:rPr>
        <w:t xml:space="preserve">, </w:t>
      </w:r>
      <w:r w:rsidR="00C25911">
        <w:rPr>
          <w:rFonts w:ascii="Arial" w:hAnsi="Arial" w:cs="Arial"/>
        </w:rPr>
        <w:t xml:space="preserve">by emailing </w:t>
      </w:r>
      <w:hyperlink r:id="rId10" w:history="1">
        <w:r w:rsidR="00C25911" w:rsidRPr="00084B53">
          <w:rPr>
            <w:rStyle w:val="Hyperlink"/>
            <w:rFonts w:ascii="Arial" w:hAnsi="Arial" w:cs="Arial"/>
          </w:rPr>
          <w:t>abbotsford@advocates.org.uk</w:t>
        </w:r>
      </w:hyperlink>
      <w:r w:rsidR="00C25911">
        <w:rPr>
          <w:rFonts w:ascii="Arial" w:hAnsi="Arial" w:cs="Arial"/>
        </w:rPr>
        <w:t xml:space="preserve">. </w:t>
      </w:r>
      <w:r w:rsidR="008F4112">
        <w:rPr>
          <w:rFonts w:ascii="Arial" w:hAnsi="Arial" w:cs="Arial"/>
        </w:rPr>
        <w:t>The Head of the Library</w:t>
      </w:r>
      <w:r w:rsidR="008F4112" w:rsidRPr="0049707E">
        <w:rPr>
          <w:rFonts w:ascii="Arial" w:hAnsi="Arial" w:cs="Arial"/>
        </w:rPr>
        <w:t xml:space="preserve"> </w:t>
      </w:r>
      <w:r w:rsidRPr="0049707E">
        <w:rPr>
          <w:rFonts w:ascii="Arial" w:hAnsi="Arial" w:cs="Arial"/>
        </w:rPr>
        <w:t xml:space="preserve">will seek permission from the </w:t>
      </w:r>
      <w:r>
        <w:rPr>
          <w:rFonts w:ascii="Arial" w:hAnsi="Arial" w:cs="Arial"/>
        </w:rPr>
        <w:t xml:space="preserve">Joint </w:t>
      </w:r>
      <w:r w:rsidRPr="0049707E">
        <w:rPr>
          <w:rFonts w:ascii="Arial" w:hAnsi="Arial" w:cs="Arial"/>
        </w:rPr>
        <w:t>Collection</w:t>
      </w:r>
      <w:r>
        <w:rPr>
          <w:rFonts w:ascii="Arial" w:hAnsi="Arial" w:cs="Arial"/>
        </w:rPr>
        <w:t>s Management</w:t>
      </w:r>
      <w:r w:rsidRPr="0049707E">
        <w:rPr>
          <w:rFonts w:ascii="Arial" w:hAnsi="Arial" w:cs="Arial"/>
        </w:rPr>
        <w:t xml:space="preserve"> Committee</w:t>
      </w:r>
      <w:r>
        <w:rPr>
          <w:rFonts w:ascii="Arial" w:hAnsi="Arial" w:cs="Arial"/>
        </w:rPr>
        <w:t xml:space="preserve"> (JCMC)</w:t>
      </w:r>
      <w:r w:rsidRPr="0049707E">
        <w:rPr>
          <w:rFonts w:ascii="Arial" w:hAnsi="Arial" w:cs="Arial"/>
        </w:rPr>
        <w:t xml:space="preserve">.  In the </w:t>
      </w:r>
      <w:r w:rsidR="00831331">
        <w:rPr>
          <w:rFonts w:ascii="Arial" w:hAnsi="Arial" w:cs="Arial"/>
        </w:rPr>
        <w:t xml:space="preserve">Head of Library’s </w:t>
      </w:r>
      <w:r w:rsidRPr="0049707E">
        <w:rPr>
          <w:rFonts w:ascii="Arial" w:hAnsi="Arial" w:cs="Arial"/>
        </w:rPr>
        <w:t xml:space="preserve">absence, enquiries </w:t>
      </w:r>
      <w:r w:rsidR="00C25911">
        <w:rPr>
          <w:rFonts w:ascii="Arial" w:hAnsi="Arial" w:cs="Arial"/>
        </w:rPr>
        <w:t>will be dealt with by</w:t>
      </w:r>
      <w:r w:rsidRPr="0049707E">
        <w:rPr>
          <w:rFonts w:ascii="Arial" w:hAnsi="Arial" w:cs="Arial"/>
        </w:rPr>
        <w:t xml:space="preserve"> the </w:t>
      </w:r>
      <w:r w:rsidR="00B1318E" w:rsidRPr="00B1318E">
        <w:rPr>
          <w:rFonts w:ascii="Arial" w:hAnsi="Arial" w:cs="Arial"/>
        </w:rPr>
        <w:t>Collection &amp; Access Services Librarian</w:t>
      </w:r>
      <w:r w:rsidRPr="0049707E">
        <w:rPr>
          <w:rFonts w:ascii="Arial" w:hAnsi="Arial" w:cs="Arial"/>
        </w:rPr>
        <w:t>.  Applicants should supply the name, full contact details, occupation and qualifications</w:t>
      </w:r>
      <w:r w:rsidR="00854005">
        <w:rPr>
          <w:rFonts w:ascii="Arial" w:hAnsi="Arial" w:cs="Arial"/>
        </w:rPr>
        <w:t xml:space="preserve"> of all those it is proposed will have access to the collections</w:t>
      </w:r>
      <w:r w:rsidRPr="0049707E">
        <w:rPr>
          <w:rFonts w:ascii="Arial" w:hAnsi="Arial" w:cs="Arial"/>
        </w:rPr>
        <w:t>.</w:t>
      </w:r>
      <w:r w:rsidR="00505128">
        <w:rPr>
          <w:rFonts w:ascii="Arial" w:hAnsi="Arial" w:cs="Arial"/>
        </w:rPr>
        <w:t xml:space="preserve">  </w:t>
      </w:r>
      <w:r w:rsidR="00505128" w:rsidRPr="0049707E">
        <w:rPr>
          <w:rFonts w:ascii="Arial" w:hAnsi="Arial" w:cs="Arial"/>
        </w:rPr>
        <w:t>References may be required.</w:t>
      </w:r>
    </w:p>
    <w:p w14:paraId="5B20019B" w14:textId="77777777" w:rsidR="00CD07FB" w:rsidRPr="0049707E" w:rsidRDefault="00CD07FB" w:rsidP="00CD07FB">
      <w:pPr>
        <w:jc w:val="both"/>
        <w:rPr>
          <w:rFonts w:ascii="Arial" w:hAnsi="Arial" w:cs="Arial"/>
        </w:rPr>
      </w:pPr>
    </w:p>
    <w:p w14:paraId="5B20019C" w14:textId="77777777" w:rsidR="00CD07FB" w:rsidRDefault="00CD07FB" w:rsidP="00CD07FB">
      <w:pPr>
        <w:ind w:left="360" w:hanging="360"/>
        <w:jc w:val="both"/>
        <w:rPr>
          <w:rFonts w:ascii="Arial" w:hAnsi="Arial" w:cs="Arial"/>
        </w:rPr>
      </w:pPr>
      <w:r>
        <w:rPr>
          <w:rFonts w:ascii="Arial" w:hAnsi="Arial" w:cs="Arial"/>
        </w:rPr>
        <w:t>3.</w:t>
      </w:r>
      <w:r>
        <w:rPr>
          <w:rFonts w:ascii="Arial" w:hAnsi="Arial" w:cs="Arial"/>
        </w:rPr>
        <w:tab/>
      </w:r>
      <w:r w:rsidRPr="0049707E">
        <w:rPr>
          <w:rFonts w:ascii="Arial" w:hAnsi="Arial" w:cs="Arial"/>
        </w:rPr>
        <w:t xml:space="preserve">Persons requesting access </w:t>
      </w:r>
      <w:r w:rsidR="0015600A">
        <w:rPr>
          <w:rFonts w:ascii="Arial" w:hAnsi="Arial" w:cs="Arial"/>
        </w:rPr>
        <w:t>must</w:t>
      </w:r>
      <w:r w:rsidRPr="0049707E">
        <w:rPr>
          <w:rFonts w:ascii="Arial" w:hAnsi="Arial" w:cs="Arial"/>
        </w:rPr>
        <w:t xml:space="preserve"> specify which items are</w:t>
      </w:r>
      <w:r>
        <w:rPr>
          <w:rFonts w:ascii="Arial" w:hAnsi="Arial" w:cs="Arial"/>
        </w:rPr>
        <w:t xml:space="preserve"> required. </w:t>
      </w:r>
    </w:p>
    <w:p w14:paraId="5B20019D" w14:textId="77777777" w:rsidR="00CD07FB" w:rsidRDefault="00CD07FB" w:rsidP="00CD07FB">
      <w:pPr>
        <w:jc w:val="both"/>
        <w:rPr>
          <w:rFonts w:ascii="Arial" w:hAnsi="Arial" w:cs="Arial"/>
        </w:rPr>
      </w:pPr>
    </w:p>
    <w:p w14:paraId="5B20019E" w14:textId="77777777" w:rsidR="00CD07FB" w:rsidRPr="0049707E" w:rsidRDefault="00CD07FB" w:rsidP="00D20BBF">
      <w:pPr>
        <w:ind w:left="720" w:hanging="360"/>
        <w:jc w:val="both"/>
        <w:rPr>
          <w:rFonts w:ascii="Arial" w:hAnsi="Arial" w:cs="Arial"/>
        </w:rPr>
      </w:pPr>
      <w:r>
        <w:rPr>
          <w:rFonts w:ascii="Arial" w:hAnsi="Arial" w:cs="Arial"/>
        </w:rPr>
        <w:t>3.1</w:t>
      </w:r>
      <w:r w:rsidRPr="0049707E">
        <w:rPr>
          <w:rFonts w:ascii="Arial" w:hAnsi="Arial" w:cs="Arial"/>
        </w:rPr>
        <w:t xml:space="preserve"> </w:t>
      </w:r>
      <w:r>
        <w:rPr>
          <w:rFonts w:ascii="Arial" w:hAnsi="Arial" w:cs="Arial"/>
        </w:rPr>
        <w:t xml:space="preserve">For printed items (referred to in 1(a) above), </w:t>
      </w:r>
      <w:r w:rsidRPr="0049707E">
        <w:rPr>
          <w:rFonts w:ascii="Arial" w:hAnsi="Arial" w:cs="Arial"/>
        </w:rPr>
        <w:t>the following information</w:t>
      </w:r>
      <w:r>
        <w:rPr>
          <w:rFonts w:ascii="Arial" w:hAnsi="Arial" w:cs="Arial"/>
        </w:rPr>
        <w:t xml:space="preserve"> should be provided</w:t>
      </w:r>
      <w:r w:rsidRPr="0049707E">
        <w:rPr>
          <w:rFonts w:ascii="Arial" w:hAnsi="Arial" w:cs="Arial"/>
        </w:rPr>
        <w:t>:</w:t>
      </w:r>
    </w:p>
    <w:p w14:paraId="5B20019F" w14:textId="77777777" w:rsidR="00CD07FB" w:rsidRPr="0049707E" w:rsidRDefault="00CD07FB" w:rsidP="00CD07FB">
      <w:pPr>
        <w:jc w:val="both"/>
        <w:rPr>
          <w:rFonts w:ascii="Arial" w:hAnsi="Arial" w:cs="Arial"/>
        </w:rPr>
      </w:pPr>
    </w:p>
    <w:p w14:paraId="5B2001A0" w14:textId="05DE4EF0" w:rsidR="00CD07FB" w:rsidRPr="0049707E" w:rsidRDefault="00CD07FB" w:rsidP="00982D69">
      <w:pPr>
        <w:numPr>
          <w:ilvl w:val="0"/>
          <w:numId w:val="2"/>
        </w:numPr>
        <w:tabs>
          <w:tab w:val="clear" w:pos="1080"/>
          <w:tab w:val="num" w:pos="1440"/>
        </w:tabs>
        <w:ind w:left="1440"/>
        <w:rPr>
          <w:rFonts w:ascii="Arial" w:hAnsi="Arial" w:cs="Arial"/>
        </w:rPr>
      </w:pPr>
      <w:r w:rsidRPr="0049707E">
        <w:rPr>
          <w:rFonts w:ascii="Arial" w:hAnsi="Arial" w:cs="Arial"/>
        </w:rPr>
        <w:t>bibliographic details as shown either in the online catalogue of the Advocates</w:t>
      </w:r>
      <w:r w:rsidR="006B3E0D">
        <w:rPr>
          <w:rFonts w:ascii="Arial" w:hAnsi="Arial" w:cs="Arial"/>
        </w:rPr>
        <w:t xml:space="preserve"> </w:t>
      </w:r>
      <w:r w:rsidRPr="0049707E">
        <w:rPr>
          <w:rFonts w:ascii="Arial" w:hAnsi="Arial" w:cs="Arial"/>
        </w:rPr>
        <w:t>Library</w:t>
      </w:r>
      <w:r w:rsidR="006B3E0D">
        <w:rPr>
          <w:rFonts w:ascii="Arial" w:hAnsi="Arial" w:cs="Arial"/>
        </w:rPr>
        <w:t xml:space="preserve"> (</w:t>
      </w:r>
      <w:hyperlink r:id="rId11" w:history="1">
        <w:r w:rsidR="0014491E" w:rsidRPr="0014491E">
          <w:rPr>
            <w:rStyle w:val="Hyperlink"/>
            <w:rFonts w:ascii="Arial" w:hAnsi="Arial" w:cs="Arial"/>
          </w:rPr>
          <w:t>Abbotsford Library | Faculty of Advocates</w:t>
        </w:r>
      </w:hyperlink>
      <w:r w:rsidRPr="0049707E">
        <w:rPr>
          <w:rFonts w:ascii="Arial" w:hAnsi="Arial" w:cs="Arial"/>
        </w:rPr>
        <w:t>) or the Abbotsford Catalogue of 1838</w:t>
      </w:r>
    </w:p>
    <w:p w14:paraId="5B2001A1" w14:textId="77777777" w:rsidR="00CD07FB" w:rsidRPr="0049707E" w:rsidRDefault="00CD07FB" w:rsidP="00D20BBF">
      <w:pPr>
        <w:numPr>
          <w:ilvl w:val="0"/>
          <w:numId w:val="3"/>
        </w:numPr>
        <w:tabs>
          <w:tab w:val="clear" w:pos="1080"/>
          <w:tab w:val="num" w:pos="1440"/>
        </w:tabs>
        <w:ind w:left="1440"/>
        <w:jc w:val="both"/>
        <w:rPr>
          <w:rFonts w:ascii="Arial" w:hAnsi="Arial" w:cs="Arial"/>
        </w:rPr>
      </w:pPr>
      <w:r w:rsidRPr="0049707E">
        <w:rPr>
          <w:rFonts w:ascii="Arial" w:hAnsi="Arial" w:cs="Arial"/>
        </w:rPr>
        <w:t xml:space="preserve">the reasons why it is necessary to consult the Abbotsford copies of items and </w:t>
      </w:r>
    </w:p>
    <w:p w14:paraId="5B2001A2" w14:textId="77777777" w:rsidR="00CD07FB" w:rsidRDefault="00CD07FB" w:rsidP="00D20BBF">
      <w:pPr>
        <w:numPr>
          <w:ilvl w:val="0"/>
          <w:numId w:val="4"/>
        </w:numPr>
        <w:tabs>
          <w:tab w:val="clear" w:pos="1080"/>
          <w:tab w:val="num" w:pos="1440"/>
        </w:tabs>
        <w:ind w:left="1440"/>
        <w:jc w:val="both"/>
        <w:rPr>
          <w:rFonts w:ascii="Arial" w:hAnsi="Arial" w:cs="Arial"/>
        </w:rPr>
      </w:pPr>
      <w:r w:rsidRPr="0049707E">
        <w:rPr>
          <w:rFonts w:ascii="Arial" w:hAnsi="Arial" w:cs="Arial"/>
        </w:rPr>
        <w:t>the purpose for which they are required.</w:t>
      </w:r>
    </w:p>
    <w:p w14:paraId="5B2001A3" w14:textId="77777777" w:rsidR="00CD07FB" w:rsidRDefault="00CD07FB" w:rsidP="00CD07FB">
      <w:pPr>
        <w:ind w:left="720"/>
        <w:jc w:val="both"/>
        <w:rPr>
          <w:rFonts w:ascii="Arial" w:hAnsi="Arial" w:cs="Arial"/>
        </w:rPr>
      </w:pPr>
    </w:p>
    <w:p w14:paraId="5B2001A4" w14:textId="77777777" w:rsidR="00CD07FB" w:rsidRDefault="00F66BA9" w:rsidP="00D20BBF">
      <w:pPr>
        <w:ind w:left="720" w:hanging="360"/>
        <w:jc w:val="both"/>
        <w:rPr>
          <w:rFonts w:ascii="Arial" w:hAnsi="Arial" w:cs="Arial"/>
        </w:rPr>
      </w:pPr>
      <w:r>
        <w:rPr>
          <w:rFonts w:ascii="Arial" w:hAnsi="Arial" w:cs="Arial"/>
        </w:rPr>
        <w:br w:type="page"/>
      </w:r>
      <w:r w:rsidR="00D20BBF">
        <w:rPr>
          <w:rFonts w:ascii="Arial" w:hAnsi="Arial" w:cs="Arial"/>
        </w:rPr>
        <w:lastRenderedPageBreak/>
        <w:t xml:space="preserve">3.2 </w:t>
      </w:r>
      <w:r w:rsidR="00CD07FB">
        <w:rPr>
          <w:rFonts w:ascii="Arial" w:hAnsi="Arial" w:cs="Arial"/>
        </w:rPr>
        <w:t>For other items (referred to in 1(b) above), the following information should be provided:</w:t>
      </w:r>
    </w:p>
    <w:p w14:paraId="5B2001A5" w14:textId="77777777" w:rsidR="00CD07FB" w:rsidRDefault="00CD07FB" w:rsidP="00CD07FB">
      <w:pPr>
        <w:ind w:left="547"/>
        <w:jc w:val="both"/>
        <w:rPr>
          <w:rFonts w:ascii="Arial" w:hAnsi="Arial" w:cs="Arial"/>
        </w:rPr>
      </w:pPr>
    </w:p>
    <w:p w14:paraId="5B2001A6" w14:textId="77777777" w:rsidR="00CD07FB" w:rsidRDefault="00CD07FB" w:rsidP="00D20BBF">
      <w:pPr>
        <w:numPr>
          <w:ilvl w:val="0"/>
          <w:numId w:val="4"/>
        </w:numPr>
        <w:tabs>
          <w:tab w:val="clear" w:pos="1080"/>
          <w:tab w:val="num" w:pos="1440"/>
        </w:tabs>
        <w:ind w:left="1440"/>
        <w:jc w:val="both"/>
        <w:rPr>
          <w:rFonts w:ascii="Arial" w:hAnsi="Arial" w:cs="Arial"/>
        </w:rPr>
      </w:pPr>
      <w:r>
        <w:rPr>
          <w:rFonts w:ascii="Arial" w:hAnsi="Arial" w:cs="Arial"/>
        </w:rPr>
        <w:t>sufficient descriptive information to enable identification</w:t>
      </w:r>
    </w:p>
    <w:p w14:paraId="5B2001A7" w14:textId="77777777" w:rsidR="00CD07FB" w:rsidRDefault="00CD07FB" w:rsidP="00D20BBF">
      <w:pPr>
        <w:numPr>
          <w:ilvl w:val="0"/>
          <w:numId w:val="4"/>
        </w:numPr>
        <w:tabs>
          <w:tab w:val="clear" w:pos="1080"/>
          <w:tab w:val="num" w:pos="1440"/>
        </w:tabs>
        <w:ind w:left="1440"/>
        <w:jc w:val="both"/>
        <w:rPr>
          <w:rFonts w:ascii="Arial" w:hAnsi="Arial" w:cs="Arial"/>
        </w:rPr>
      </w:pPr>
      <w:r>
        <w:rPr>
          <w:rFonts w:ascii="Arial" w:hAnsi="Arial" w:cs="Arial"/>
        </w:rPr>
        <w:t>the reasons why it is necessary to consult these specific items</w:t>
      </w:r>
    </w:p>
    <w:p w14:paraId="5B2001A8" w14:textId="77777777" w:rsidR="00CD07FB" w:rsidRPr="0049707E" w:rsidRDefault="00CD07FB" w:rsidP="00505128">
      <w:pPr>
        <w:numPr>
          <w:ilvl w:val="0"/>
          <w:numId w:val="4"/>
        </w:numPr>
        <w:tabs>
          <w:tab w:val="clear" w:pos="1080"/>
          <w:tab w:val="num" w:pos="1440"/>
        </w:tabs>
        <w:ind w:left="1440"/>
        <w:jc w:val="both"/>
        <w:rPr>
          <w:rFonts w:ascii="Arial" w:hAnsi="Arial" w:cs="Arial"/>
        </w:rPr>
      </w:pPr>
      <w:r>
        <w:rPr>
          <w:rFonts w:ascii="Arial" w:hAnsi="Arial" w:cs="Arial"/>
        </w:rPr>
        <w:t>the purpose for which they are required</w:t>
      </w:r>
    </w:p>
    <w:p w14:paraId="5B2001A9" w14:textId="77777777" w:rsidR="00CD07FB" w:rsidRPr="0049707E" w:rsidRDefault="00CD07FB" w:rsidP="00CD07FB">
      <w:pPr>
        <w:jc w:val="both"/>
        <w:rPr>
          <w:rFonts w:ascii="Arial" w:hAnsi="Arial" w:cs="Arial"/>
        </w:rPr>
      </w:pPr>
    </w:p>
    <w:p w14:paraId="5B2001AA" w14:textId="77777777" w:rsidR="00CD07FB" w:rsidRPr="0049707E" w:rsidRDefault="00505128" w:rsidP="00D20BBF">
      <w:pPr>
        <w:ind w:left="360" w:hanging="360"/>
        <w:jc w:val="both"/>
        <w:rPr>
          <w:rFonts w:ascii="Arial" w:hAnsi="Arial" w:cs="Arial"/>
        </w:rPr>
      </w:pPr>
      <w:r>
        <w:rPr>
          <w:rFonts w:ascii="Arial" w:hAnsi="Arial" w:cs="Arial"/>
        </w:rPr>
        <w:t>4</w:t>
      </w:r>
      <w:r w:rsidR="00CD07FB">
        <w:rPr>
          <w:rFonts w:ascii="Arial" w:hAnsi="Arial" w:cs="Arial"/>
        </w:rPr>
        <w:t>.</w:t>
      </w:r>
      <w:r w:rsidR="00CD07FB">
        <w:rPr>
          <w:rFonts w:ascii="Arial" w:hAnsi="Arial" w:cs="Arial"/>
        </w:rPr>
        <w:tab/>
        <w:t xml:space="preserve">All requests will be responded to within 5 working days.  </w:t>
      </w:r>
      <w:r w:rsidR="0068102E">
        <w:rPr>
          <w:rFonts w:ascii="Arial" w:hAnsi="Arial" w:cs="Arial"/>
        </w:rPr>
        <w:t xml:space="preserve">However, requestors should allow 6 weeks prior to their planned consultation date so that books can be brought to Edinburgh from Abbotsford.  </w:t>
      </w:r>
      <w:r w:rsidR="00CD07FB" w:rsidRPr="0049707E">
        <w:rPr>
          <w:rFonts w:ascii="Arial" w:hAnsi="Arial" w:cs="Arial"/>
        </w:rPr>
        <w:t>Permission will be subject to the following conditions:</w:t>
      </w:r>
    </w:p>
    <w:p w14:paraId="5B2001AB" w14:textId="77777777" w:rsidR="00CD07FB" w:rsidRPr="0049707E" w:rsidRDefault="00CD07FB" w:rsidP="00CD07FB">
      <w:pPr>
        <w:ind w:left="360" w:firstLine="720"/>
        <w:jc w:val="both"/>
        <w:rPr>
          <w:rFonts w:ascii="Arial" w:hAnsi="Arial" w:cs="Arial"/>
        </w:rPr>
      </w:pPr>
    </w:p>
    <w:p w14:paraId="5B2001AC" w14:textId="77777777" w:rsidR="00CD07FB" w:rsidRPr="0049707E" w:rsidRDefault="00CD07FB" w:rsidP="00982D69">
      <w:pPr>
        <w:numPr>
          <w:ilvl w:val="2"/>
          <w:numId w:val="1"/>
        </w:numPr>
        <w:tabs>
          <w:tab w:val="clear" w:pos="1980"/>
          <w:tab w:val="num" w:pos="1080"/>
        </w:tabs>
        <w:ind w:left="1080"/>
        <w:jc w:val="both"/>
        <w:rPr>
          <w:rFonts w:ascii="Arial" w:hAnsi="Arial" w:cs="Arial"/>
        </w:rPr>
      </w:pPr>
      <w:r w:rsidRPr="0049707E">
        <w:rPr>
          <w:rFonts w:ascii="Arial" w:hAnsi="Arial" w:cs="Arial"/>
        </w:rPr>
        <w:t xml:space="preserve">that </w:t>
      </w:r>
      <w:r>
        <w:rPr>
          <w:rFonts w:ascii="Arial" w:hAnsi="Arial" w:cs="Arial"/>
        </w:rPr>
        <w:t>access</w:t>
      </w:r>
      <w:r w:rsidRPr="0049707E">
        <w:rPr>
          <w:rFonts w:ascii="Arial" w:hAnsi="Arial" w:cs="Arial"/>
        </w:rPr>
        <w:t xml:space="preserve"> will not adversely affect the physical condition of the items</w:t>
      </w:r>
    </w:p>
    <w:p w14:paraId="5B2001AD" w14:textId="77777777" w:rsidR="00CD07FB" w:rsidRDefault="00CD07FB" w:rsidP="00CD07FB">
      <w:pPr>
        <w:numPr>
          <w:ilvl w:val="1"/>
          <w:numId w:val="1"/>
        </w:numPr>
        <w:tabs>
          <w:tab w:val="left" w:pos="1080"/>
        </w:tabs>
        <w:ind w:left="1080"/>
        <w:jc w:val="both"/>
        <w:rPr>
          <w:rFonts w:ascii="Arial" w:hAnsi="Arial" w:cs="Arial"/>
        </w:rPr>
      </w:pPr>
      <w:r w:rsidRPr="0049707E">
        <w:rPr>
          <w:rFonts w:ascii="Arial" w:hAnsi="Arial" w:cs="Arial"/>
        </w:rPr>
        <w:t xml:space="preserve">that contents </w:t>
      </w:r>
      <w:r>
        <w:rPr>
          <w:rFonts w:ascii="Arial" w:hAnsi="Arial" w:cs="Arial"/>
        </w:rPr>
        <w:t xml:space="preserve">of items in 1(a) </w:t>
      </w:r>
      <w:r w:rsidRPr="0049707E">
        <w:rPr>
          <w:rFonts w:ascii="Arial" w:hAnsi="Arial" w:cs="Arial"/>
        </w:rPr>
        <w:t xml:space="preserve">may be transcribed but that no part of any item may be copied or reproduced without permission of the </w:t>
      </w:r>
      <w:r>
        <w:rPr>
          <w:rFonts w:ascii="Arial" w:hAnsi="Arial" w:cs="Arial"/>
        </w:rPr>
        <w:t>JCMC</w:t>
      </w:r>
    </w:p>
    <w:p w14:paraId="5B2001AE" w14:textId="77777777" w:rsidR="00621FAE" w:rsidRDefault="00621FAE" w:rsidP="00CD07FB">
      <w:pPr>
        <w:numPr>
          <w:ilvl w:val="1"/>
          <w:numId w:val="1"/>
        </w:numPr>
        <w:tabs>
          <w:tab w:val="left" w:pos="1080"/>
        </w:tabs>
        <w:ind w:left="1080"/>
        <w:jc w:val="both"/>
        <w:rPr>
          <w:rFonts w:ascii="Arial" w:hAnsi="Arial" w:cs="Arial"/>
        </w:rPr>
      </w:pPr>
      <w:r>
        <w:rPr>
          <w:rFonts w:ascii="Arial" w:hAnsi="Arial" w:cs="Arial"/>
        </w:rPr>
        <w:t>i</w:t>
      </w:r>
      <w:r w:rsidR="00CD07FB">
        <w:rPr>
          <w:rFonts w:ascii="Arial" w:hAnsi="Arial" w:cs="Arial"/>
        </w:rPr>
        <w:t>mages of items in the Collection may be made</w:t>
      </w:r>
      <w:r>
        <w:rPr>
          <w:rFonts w:ascii="Arial" w:hAnsi="Arial" w:cs="Arial"/>
        </w:rPr>
        <w:t xml:space="preserve"> during consultation at the National Library of Scotland and in accordance with their terms and conditions for self-photography published on their website.  Any other image-taking requires the permission of the JCMC</w:t>
      </w:r>
    </w:p>
    <w:p w14:paraId="5B2001AF" w14:textId="77777777" w:rsidR="00CD07FB" w:rsidRPr="0049707E" w:rsidRDefault="00621FAE" w:rsidP="00CD07FB">
      <w:pPr>
        <w:numPr>
          <w:ilvl w:val="1"/>
          <w:numId w:val="1"/>
        </w:numPr>
        <w:tabs>
          <w:tab w:val="left" w:pos="1080"/>
        </w:tabs>
        <w:ind w:left="1080"/>
        <w:jc w:val="both"/>
        <w:rPr>
          <w:rFonts w:ascii="Arial" w:hAnsi="Arial" w:cs="Arial"/>
        </w:rPr>
      </w:pPr>
      <w:r>
        <w:rPr>
          <w:rFonts w:ascii="Arial" w:hAnsi="Arial" w:cs="Arial"/>
        </w:rPr>
        <w:t>images</w:t>
      </w:r>
      <w:r w:rsidR="00D5300C">
        <w:rPr>
          <w:rFonts w:ascii="Arial" w:hAnsi="Arial" w:cs="Arial"/>
        </w:rPr>
        <w:t xml:space="preserve"> </w:t>
      </w:r>
      <w:r>
        <w:rPr>
          <w:rFonts w:ascii="Arial" w:hAnsi="Arial" w:cs="Arial"/>
        </w:rPr>
        <w:t>may not be</w:t>
      </w:r>
      <w:r w:rsidR="00CD07FB">
        <w:rPr>
          <w:rFonts w:ascii="Arial" w:hAnsi="Arial" w:cs="Arial"/>
        </w:rPr>
        <w:t xml:space="preserve"> reproduced without permission of the JCMC</w:t>
      </w:r>
    </w:p>
    <w:p w14:paraId="5B2001B0" w14:textId="77777777" w:rsidR="00CD07FB" w:rsidRPr="0049707E" w:rsidRDefault="00CD07FB" w:rsidP="00CD07FB">
      <w:pPr>
        <w:tabs>
          <w:tab w:val="left" w:pos="1080"/>
        </w:tabs>
        <w:jc w:val="both"/>
        <w:rPr>
          <w:rFonts w:ascii="Arial" w:hAnsi="Arial" w:cs="Arial"/>
        </w:rPr>
      </w:pPr>
    </w:p>
    <w:p w14:paraId="5B2001B1" w14:textId="77777777" w:rsidR="00CE299B" w:rsidRDefault="00505128" w:rsidP="00D20BBF">
      <w:pPr>
        <w:ind w:left="360" w:hanging="360"/>
        <w:jc w:val="both"/>
        <w:rPr>
          <w:rFonts w:ascii="Arial" w:hAnsi="Arial" w:cs="Arial"/>
        </w:rPr>
      </w:pPr>
      <w:r>
        <w:rPr>
          <w:rFonts w:ascii="Arial" w:hAnsi="Arial" w:cs="Arial"/>
        </w:rPr>
        <w:t>5</w:t>
      </w:r>
      <w:r w:rsidR="00CD07FB">
        <w:rPr>
          <w:rFonts w:ascii="Arial" w:hAnsi="Arial" w:cs="Arial"/>
        </w:rPr>
        <w:t>.</w:t>
      </w:r>
      <w:r w:rsidR="00CD07FB">
        <w:rPr>
          <w:rFonts w:ascii="Arial" w:hAnsi="Arial" w:cs="Arial"/>
        </w:rPr>
        <w:tab/>
      </w:r>
      <w:r w:rsidR="007B0DAD">
        <w:rPr>
          <w:rFonts w:ascii="Arial" w:hAnsi="Arial" w:cs="Arial"/>
        </w:rPr>
        <w:t>Any publication based on items or including images from the Collection shall include appropriate acknowledgement that the items are part of the collection of the Faculty of Advocates Abbotsford Collection Trust.</w:t>
      </w:r>
    </w:p>
    <w:p w14:paraId="5B2001B2" w14:textId="77777777" w:rsidR="00CE299B" w:rsidRDefault="00CE299B" w:rsidP="00D20BBF">
      <w:pPr>
        <w:ind w:left="360" w:hanging="360"/>
        <w:jc w:val="both"/>
        <w:rPr>
          <w:rFonts w:ascii="Arial" w:hAnsi="Arial" w:cs="Arial"/>
        </w:rPr>
      </w:pPr>
    </w:p>
    <w:p w14:paraId="5B2001B3" w14:textId="54EFE29B" w:rsidR="00CD07FB" w:rsidRPr="0049707E" w:rsidRDefault="00CE299B" w:rsidP="00D20BBF">
      <w:pPr>
        <w:ind w:left="360" w:hanging="360"/>
        <w:jc w:val="both"/>
        <w:rPr>
          <w:rFonts w:ascii="Arial" w:hAnsi="Arial" w:cs="Arial"/>
        </w:rPr>
      </w:pPr>
      <w:r>
        <w:rPr>
          <w:rFonts w:ascii="Arial" w:hAnsi="Arial" w:cs="Arial"/>
        </w:rPr>
        <w:t>6.</w:t>
      </w:r>
      <w:r>
        <w:rPr>
          <w:rFonts w:ascii="Arial" w:hAnsi="Arial" w:cs="Arial"/>
        </w:rPr>
        <w:tab/>
      </w:r>
      <w:r w:rsidR="00CD07FB">
        <w:rPr>
          <w:rFonts w:ascii="Arial" w:hAnsi="Arial" w:cs="Arial"/>
        </w:rPr>
        <w:t xml:space="preserve">While the JCMC will normally deal with all requests for access, in the event of the JCMC being unavailable, the Keeper of the Advocates Library, the </w:t>
      </w:r>
      <w:r w:rsidR="00B1318E">
        <w:rPr>
          <w:rFonts w:ascii="Arial" w:hAnsi="Arial" w:cs="Arial"/>
        </w:rPr>
        <w:t>Head</w:t>
      </w:r>
      <w:r w:rsidR="00CD07FB">
        <w:rPr>
          <w:rFonts w:ascii="Arial" w:hAnsi="Arial" w:cs="Arial"/>
        </w:rPr>
        <w:t xml:space="preserve"> of the</w:t>
      </w:r>
      <w:r w:rsidR="00B1318E">
        <w:rPr>
          <w:rFonts w:ascii="Arial" w:hAnsi="Arial" w:cs="Arial"/>
        </w:rPr>
        <w:t xml:space="preserve"> Library</w:t>
      </w:r>
      <w:r w:rsidR="00CD07FB">
        <w:rPr>
          <w:rFonts w:ascii="Arial" w:hAnsi="Arial" w:cs="Arial"/>
        </w:rPr>
        <w:t xml:space="preserve"> </w:t>
      </w:r>
      <w:r w:rsidR="00B1318E">
        <w:rPr>
          <w:rFonts w:ascii="Arial" w:hAnsi="Arial" w:cs="Arial"/>
        </w:rPr>
        <w:t>(</w:t>
      </w:r>
      <w:r w:rsidR="00CD07FB">
        <w:rPr>
          <w:rFonts w:ascii="Arial" w:hAnsi="Arial" w:cs="Arial"/>
        </w:rPr>
        <w:t>Advocates Library</w:t>
      </w:r>
      <w:r w:rsidR="00B1318E">
        <w:rPr>
          <w:rFonts w:ascii="Arial" w:hAnsi="Arial" w:cs="Arial"/>
        </w:rPr>
        <w:t>)</w:t>
      </w:r>
      <w:r w:rsidR="00CD07FB">
        <w:rPr>
          <w:rFonts w:ascii="Arial" w:hAnsi="Arial" w:cs="Arial"/>
        </w:rPr>
        <w:t xml:space="preserve"> or the Honorary Librarian for Abbotsford or their nominated deputies may deal with urgent requests.</w:t>
      </w:r>
    </w:p>
    <w:p w14:paraId="5B2001B4" w14:textId="77777777" w:rsidR="00CD07FB" w:rsidRPr="0049707E" w:rsidRDefault="00CD07FB" w:rsidP="00CD07FB">
      <w:pPr>
        <w:jc w:val="both"/>
        <w:rPr>
          <w:rFonts w:ascii="Arial" w:hAnsi="Arial" w:cs="Arial"/>
        </w:rPr>
      </w:pPr>
    </w:p>
    <w:p w14:paraId="5B2001B5" w14:textId="77777777" w:rsidR="00D5300C" w:rsidRPr="0009743E" w:rsidRDefault="00D5300C" w:rsidP="00D5300C">
      <w:pPr>
        <w:autoSpaceDE w:val="0"/>
        <w:autoSpaceDN w:val="0"/>
        <w:adjustRightInd w:val="0"/>
        <w:rPr>
          <w:rFonts w:ascii="Arial" w:hAnsi="Arial" w:cs="Arial"/>
          <w:color w:val="000000"/>
          <w:sz w:val="23"/>
          <w:szCs w:val="23"/>
          <w:u w:val="single"/>
          <w:lang w:eastAsia="en-GB"/>
        </w:rPr>
      </w:pPr>
      <w:r w:rsidRPr="0009743E">
        <w:rPr>
          <w:rFonts w:ascii="Arial" w:hAnsi="Arial" w:cs="Arial"/>
          <w:color w:val="000000"/>
          <w:sz w:val="23"/>
          <w:szCs w:val="23"/>
          <w:u w:val="single"/>
          <w:lang w:eastAsia="en-GB"/>
        </w:rPr>
        <w:t>Contacts</w:t>
      </w:r>
    </w:p>
    <w:p w14:paraId="5B2001B6" w14:textId="2613EFA3" w:rsidR="00D5300C" w:rsidRDefault="00D5300C" w:rsidP="00D5300C">
      <w:pPr>
        <w:autoSpaceDE w:val="0"/>
        <w:autoSpaceDN w:val="0"/>
        <w:adjustRightInd w:val="0"/>
        <w:rPr>
          <w:rFonts w:ascii="Arial" w:hAnsi="Arial" w:cs="Arial"/>
          <w:color w:val="000000"/>
          <w:sz w:val="23"/>
          <w:szCs w:val="23"/>
          <w:lang w:eastAsia="en-GB"/>
        </w:rPr>
      </w:pPr>
      <w:r>
        <w:rPr>
          <w:rFonts w:ascii="Arial" w:hAnsi="Arial" w:cs="Arial"/>
          <w:color w:val="000000"/>
          <w:sz w:val="23"/>
          <w:szCs w:val="23"/>
          <w:lang w:eastAsia="en-GB"/>
        </w:rPr>
        <w:t xml:space="preserve">Keeper of the Advocates Library </w:t>
      </w:r>
      <w:proofErr w:type="gramStart"/>
      <w:r>
        <w:rPr>
          <w:rFonts w:ascii="Arial" w:hAnsi="Arial" w:cs="Arial"/>
          <w:color w:val="000000"/>
          <w:sz w:val="23"/>
          <w:szCs w:val="23"/>
          <w:lang w:eastAsia="en-GB"/>
        </w:rPr>
        <w:t xml:space="preserve">– </w:t>
      </w:r>
      <w:r w:rsidR="00F1625A" w:rsidRPr="00F1625A">
        <w:rPr>
          <w:rFonts w:ascii="Arial" w:hAnsi="Arial" w:cs="Arial"/>
          <w:color w:val="000000"/>
          <w:sz w:val="23"/>
          <w:szCs w:val="23"/>
          <w:lang w:eastAsia="en-GB"/>
        </w:rPr>
        <w:t xml:space="preserve"> </w:t>
      </w:r>
      <w:r w:rsidR="00F1625A" w:rsidRPr="00B1318E">
        <w:rPr>
          <w:rFonts w:ascii="Arial" w:hAnsi="Arial" w:cs="Arial"/>
          <w:sz w:val="23"/>
          <w:szCs w:val="23"/>
        </w:rPr>
        <w:t>Neil</w:t>
      </w:r>
      <w:proofErr w:type="gramEnd"/>
      <w:r w:rsidR="00F1625A" w:rsidRPr="00B1318E">
        <w:rPr>
          <w:rFonts w:ascii="Arial" w:hAnsi="Arial" w:cs="Arial"/>
          <w:sz w:val="23"/>
          <w:szCs w:val="23"/>
        </w:rPr>
        <w:t xml:space="preserve"> Mackenzie KC</w:t>
      </w:r>
    </w:p>
    <w:p w14:paraId="5B2001B7" w14:textId="77777777" w:rsidR="00D5300C" w:rsidRDefault="00D5300C" w:rsidP="00D5300C">
      <w:pPr>
        <w:autoSpaceDE w:val="0"/>
        <w:autoSpaceDN w:val="0"/>
        <w:adjustRightInd w:val="0"/>
        <w:rPr>
          <w:rFonts w:ascii="Arial" w:hAnsi="Arial" w:cs="Arial"/>
          <w:color w:val="000000"/>
          <w:sz w:val="23"/>
          <w:szCs w:val="23"/>
          <w:lang w:eastAsia="en-GB"/>
        </w:rPr>
      </w:pPr>
      <w:r>
        <w:rPr>
          <w:rFonts w:ascii="Arial" w:hAnsi="Arial" w:cs="Arial"/>
          <w:color w:val="000000"/>
          <w:sz w:val="23"/>
          <w:szCs w:val="23"/>
          <w:lang w:eastAsia="en-GB"/>
        </w:rPr>
        <w:t>Honorary Librarian – Prof. Alison Lumsden</w:t>
      </w:r>
    </w:p>
    <w:p w14:paraId="5B2001B8" w14:textId="31C01B89" w:rsidR="00D5300C" w:rsidRDefault="00831331" w:rsidP="00D5300C">
      <w:pPr>
        <w:autoSpaceDE w:val="0"/>
        <w:autoSpaceDN w:val="0"/>
        <w:adjustRightInd w:val="0"/>
        <w:rPr>
          <w:rFonts w:ascii="Arial" w:hAnsi="Arial" w:cs="Arial"/>
          <w:color w:val="0000FF"/>
          <w:sz w:val="23"/>
          <w:szCs w:val="23"/>
          <w:lang w:eastAsia="en-GB"/>
        </w:rPr>
      </w:pPr>
      <w:r w:rsidRPr="1F5AB038">
        <w:rPr>
          <w:rFonts w:ascii="Arial" w:hAnsi="Arial" w:cs="Arial"/>
          <w:color w:val="000000" w:themeColor="text1"/>
          <w:sz w:val="23"/>
          <w:szCs w:val="23"/>
          <w:lang w:eastAsia="en-GB"/>
        </w:rPr>
        <w:t>Head of Library</w:t>
      </w:r>
      <w:r w:rsidR="00D5300C" w:rsidRPr="1F5AB038">
        <w:rPr>
          <w:rFonts w:ascii="Arial" w:hAnsi="Arial" w:cs="Arial"/>
          <w:color w:val="000000" w:themeColor="text1"/>
          <w:sz w:val="23"/>
          <w:szCs w:val="23"/>
          <w:lang w:eastAsia="en-GB"/>
        </w:rPr>
        <w:t xml:space="preserve"> –</w:t>
      </w:r>
      <w:r w:rsidR="12EC2A6B" w:rsidRPr="1F5AB038">
        <w:rPr>
          <w:rFonts w:ascii="Arial" w:hAnsi="Arial" w:cs="Arial"/>
          <w:color w:val="000000" w:themeColor="text1"/>
          <w:sz w:val="23"/>
          <w:szCs w:val="23"/>
          <w:lang w:eastAsia="en-GB"/>
        </w:rPr>
        <w:t xml:space="preserve"> Iain Young</w:t>
      </w:r>
      <w:r w:rsidR="00B1318E" w:rsidRPr="1F5AB038">
        <w:rPr>
          <w:rFonts w:ascii="Arial" w:hAnsi="Arial" w:cs="Arial"/>
          <w:color w:val="000000" w:themeColor="text1"/>
          <w:sz w:val="23"/>
          <w:szCs w:val="23"/>
          <w:lang w:eastAsia="en-GB"/>
        </w:rPr>
        <w:t xml:space="preserve"> </w:t>
      </w:r>
      <w:hyperlink r:id="rId12">
        <w:r w:rsidR="00B1318E" w:rsidRPr="1F5AB038">
          <w:rPr>
            <w:rStyle w:val="Hyperlink"/>
            <w:rFonts w:ascii="Arial" w:hAnsi="Arial" w:cs="Arial"/>
            <w:sz w:val="23"/>
            <w:szCs w:val="23"/>
            <w:lang w:eastAsia="en-GB"/>
          </w:rPr>
          <w:t>iain.young@advocates.org.uk</w:t>
        </w:r>
      </w:hyperlink>
      <w:r w:rsidR="00B1318E" w:rsidRPr="1F5AB038">
        <w:rPr>
          <w:rFonts w:ascii="Arial" w:hAnsi="Arial" w:cs="Arial"/>
          <w:color w:val="0000FF"/>
          <w:sz w:val="23"/>
          <w:szCs w:val="23"/>
          <w:lang w:eastAsia="en-GB"/>
        </w:rPr>
        <w:t xml:space="preserve"> </w:t>
      </w:r>
    </w:p>
    <w:p w14:paraId="5B2001B9" w14:textId="0B3FF573" w:rsidR="00D5300C" w:rsidRDefault="00B1318E" w:rsidP="00D5300C">
      <w:pPr>
        <w:autoSpaceDE w:val="0"/>
        <w:autoSpaceDN w:val="0"/>
        <w:adjustRightInd w:val="0"/>
        <w:rPr>
          <w:rFonts w:ascii="Arial" w:hAnsi="Arial" w:cs="Arial"/>
          <w:color w:val="000000"/>
          <w:sz w:val="23"/>
          <w:szCs w:val="23"/>
          <w:lang w:eastAsia="en-GB"/>
        </w:rPr>
      </w:pPr>
      <w:r w:rsidRPr="1F5AB038">
        <w:rPr>
          <w:rFonts w:ascii="Arial" w:hAnsi="Arial" w:cs="Arial"/>
          <w:sz w:val="23"/>
          <w:szCs w:val="23"/>
          <w:lang w:eastAsia="en-GB"/>
        </w:rPr>
        <w:t>Collection &amp; Access Services Librarian –</w:t>
      </w:r>
      <w:r w:rsidR="00D5300C" w:rsidRPr="1F5AB038">
        <w:rPr>
          <w:rFonts w:ascii="Arial" w:hAnsi="Arial" w:cs="Arial"/>
          <w:color w:val="000000" w:themeColor="text1"/>
          <w:sz w:val="23"/>
          <w:szCs w:val="23"/>
          <w:lang w:eastAsia="en-GB"/>
        </w:rPr>
        <w:t xml:space="preserve"> Angela Schofield </w:t>
      </w:r>
    </w:p>
    <w:p w14:paraId="5B2001BA" w14:textId="5DC7A6D4" w:rsidR="00D5300C" w:rsidRPr="0049707E" w:rsidRDefault="00B1318E" w:rsidP="00D5300C">
      <w:pPr>
        <w:jc w:val="both"/>
        <w:rPr>
          <w:rFonts w:ascii="Arial" w:hAnsi="Arial" w:cs="Arial"/>
        </w:rPr>
      </w:pPr>
      <w:hyperlink r:id="rId13" w:history="1">
        <w:r w:rsidRPr="00E403EE">
          <w:rPr>
            <w:rStyle w:val="Hyperlink"/>
            <w:rFonts w:ascii="Arial" w:hAnsi="Arial" w:cs="Arial"/>
            <w:sz w:val="23"/>
            <w:szCs w:val="23"/>
            <w:lang w:eastAsia="en-GB"/>
          </w:rPr>
          <w:t>angela.schofield@advocates.org.uk</w:t>
        </w:r>
      </w:hyperlink>
      <w:r>
        <w:rPr>
          <w:rFonts w:ascii="Arial" w:hAnsi="Arial" w:cs="Arial"/>
          <w:color w:val="0000FF"/>
          <w:sz w:val="23"/>
          <w:szCs w:val="23"/>
          <w:lang w:eastAsia="en-GB"/>
        </w:rPr>
        <w:t xml:space="preserve"> </w:t>
      </w:r>
    </w:p>
    <w:p w14:paraId="5B2001BB" w14:textId="77777777" w:rsidR="00537050" w:rsidRDefault="00537050" w:rsidP="00CD07FB"/>
    <w:p w14:paraId="5B2001BC" w14:textId="77777777" w:rsidR="00D5300C" w:rsidRDefault="00D5300C" w:rsidP="00CD07FB"/>
    <w:p w14:paraId="5B2001BD" w14:textId="7FDFA0D9" w:rsidR="00D5300C" w:rsidRPr="00D5300C" w:rsidRDefault="00130C1B" w:rsidP="00CD07FB">
      <w:pPr>
        <w:rPr>
          <w:rFonts w:ascii="Arial" w:hAnsi="Arial" w:cs="Arial"/>
        </w:rPr>
      </w:pPr>
      <w:r>
        <w:rPr>
          <w:rFonts w:ascii="Arial" w:hAnsi="Arial" w:cs="Arial"/>
        </w:rPr>
        <w:t>3 February 2025</w:t>
      </w:r>
    </w:p>
    <w:sectPr w:rsidR="00D5300C" w:rsidRPr="00D5300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AD94" w14:textId="77777777" w:rsidR="00DF1606" w:rsidRDefault="00DF1606">
      <w:r>
        <w:separator/>
      </w:r>
    </w:p>
  </w:endnote>
  <w:endnote w:type="continuationSeparator" w:id="0">
    <w:p w14:paraId="6F0DF4C6" w14:textId="77777777" w:rsidR="00DF1606" w:rsidRDefault="00DF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1C4" w14:textId="77777777" w:rsidR="009F76A5" w:rsidRDefault="009F7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495003"/>
      <w:docPartObj>
        <w:docPartGallery w:val="Page Numbers (Bottom of Page)"/>
        <w:docPartUnique/>
      </w:docPartObj>
    </w:sdtPr>
    <w:sdtEndPr>
      <w:rPr>
        <w:noProof/>
      </w:rPr>
    </w:sdtEndPr>
    <w:sdtContent>
      <w:p w14:paraId="5B2001C5" w14:textId="77777777" w:rsidR="001719FE" w:rsidRDefault="001719FE">
        <w:pPr>
          <w:pStyle w:val="Footer"/>
          <w:jc w:val="right"/>
        </w:pPr>
        <w:r>
          <w:fldChar w:fldCharType="begin"/>
        </w:r>
        <w:r>
          <w:instrText xml:space="preserve"> PAGE   \* MERGEFORMAT </w:instrText>
        </w:r>
        <w:r>
          <w:fldChar w:fldCharType="separate"/>
        </w:r>
        <w:r w:rsidR="003A2D0D">
          <w:rPr>
            <w:noProof/>
          </w:rPr>
          <w:t>1</w:t>
        </w:r>
        <w:r>
          <w:rPr>
            <w:noProof/>
          </w:rPr>
          <w:fldChar w:fldCharType="end"/>
        </w:r>
      </w:p>
    </w:sdtContent>
  </w:sdt>
  <w:p w14:paraId="5B2001C6" w14:textId="77777777" w:rsidR="005A79F9" w:rsidRPr="00763A96" w:rsidRDefault="005A79F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1C8" w14:textId="77777777" w:rsidR="009F76A5" w:rsidRDefault="009F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D564" w14:textId="77777777" w:rsidR="00DF1606" w:rsidRDefault="00DF1606">
      <w:r>
        <w:separator/>
      </w:r>
    </w:p>
  </w:footnote>
  <w:footnote w:type="continuationSeparator" w:id="0">
    <w:p w14:paraId="50777842" w14:textId="77777777" w:rsidR="00DF1606" w:rsidRDefault="00DF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1C2" w14:textId="77777777" w:rsidR="009F76A5" w:rsidRDefault="009F7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1C3" w14:textId="77777777" w:rsidR="009F76A5" w:rsidRDefault="009F7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1C7" w14:textId="77777777" w:rsidR="009F76A5" w:rsidRDefault="009F7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B1F88"/>
    <w:multiLevelType w:val="hybridMultilevel"/>
    <w:tmpl w:val="926252F2"/>
    <w:lvl w:ilvl="0" w:tplc="BD6C5B84">
      <w:start w:val="1"/>
      <w:numFmt w:val="bullet"/>
      <w:lvlText w:val="-"/>
      <w:lvlJc w:val="left"/>
      <w:pPr>
        <w:tabs>
          <w:tab w:val="num" w:pos="2520"/>
        </w:tabs>
        <w:ind w:left="2520" w:hanging="720"/>
      </w:pPr>
      <w:rPr>
        <w:rFonts w:ascii="Times New Roman" w:eastAsia="Times New Roman" w:hAnsi="Times New Roman" w:cs="Times New Roman"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C3B57CE"/>
    <w:multiLevelType w:val="hybridMultilevel"/>
    <w:tmpl w:val="9836ED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5B9055D"/>
    <w:multiLevelType w:val="hybridMultilevel"/>
    <w:tmpl w:val="EB8036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DF33B9B"/>
    <w:multiLevelType w:val="hybridMultilevel"/>
    <w:tmpl w:val="5FE06D88"/>
    <w:lvl w:ilvl="0" w:tplc="0409000F">
      <w:start w:val="1"/>
      <w:numFmt w:val="decimal"/>
      <w:lvlText w:val="%1."/>
      <w:lvlJc w:val="left"/>
      <w:pPr>
        <w:tabs>
          <w:tab w:val="num" w:pos="547"/>
        </w:tabs>
        <w:ind w:left="547" w:hanging="360"/>
      </w:pPr>
    </w:lvl>
    <w:lvl w:ilvl="1" w:tplc="E9026F2C">
      <w:start w:val="1"/>
      <w:numFmt w:val="lowerLetter"/>
      <w:lvlText w:val="(%2)"/>
      <w:lvlJc w:val="left"/>
      <w:pPr>
        <w:tabs>
          <w:tab w:val="num" w:pos="360"/>
        </w:tabs>
        <w:ind w:left="360" w:hanging="360"/>
      </w:pPr>
      <w:rPr>
        <w:rFonts w:hint="default"/>
      </w:rPr>
    </w:lvl>
    <w:lvl w:ilvl="2" w:tplc="E9026F2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41C3F69"/>
    <w:multiLevelType w:val="hybridMultilevel"/>
    <w:tmpl w:val="38F69F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22927581">
    <w:abstractNumId w:val="3"/>
  </w:num>
  <w:num w:numId="2" w16cid:durableId="889613950">
    <w:abstractNumId w:val="1"/>
  </w:num>
  <w:num w:numId="3" w16cid:durableId="1273704344">
    <w:abstractNumId w:val="2"/>
  </w:num>
  <w:num w:numId="4" w16cid:durableId="1569917920">
    <w:abstractNumId w:val="4"/>
  </w:num>
  <w:num w:numId="5" w16cid:durableId="67248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FB"/>
    <w:rsid w:val="000237D9"/>
    <w:rsid w:val="00040D37"/>
    <w:rsid w:val="00130C1B"/>
    <w:rsid w:val="0014491E"/>
    <w:rsid w:val="0015600A"/>
    <w:rsid w:val="001719FE"/>
    <w:rsid w:val="001B08E1"/>
    <w:rsid w:val="001B626A"/>
    <w:rsid w:val="001D390F"/>
    <w:rsid w:val="0020650B"/>
    <w:rsid w:val="002139AE"/>
    <w:rsid w:val="002326DC"/>
    <w:rsid w:val="002514C5"/>
    <w:rsid w:val="002A0E6E"/>
    <w:rsid w:val="002A209D"/>
    <w:rsid w:val="002A64A1"/>
    <w:rsid w:val="002C5EA0"/>
    <w:rsid w:val="002E15EC"/>
    <w:rsid w:val="00305309"/>
    <w:rsid w:val="00322773"/>
    <w:rsid w:val="003A2C04"/>
    <w:rsid w:val="003A2D0D"/>
    <w:rsid w:val="00404AE6"/>
    <w:rsid w:val="00414D16"/>
    <w:rsid w:val="00416D34"/>
    <w:rsid w:val="00462213"/>
    <w:rsid w:val="004D13F9"/>
    <w:rsid w:val="00505128"/>
    <w:rsid w:val="00512569"/>
    <w:rsid w:val="00537050"/>
    <w:rsid w:val="00574E7A"/>
    <w:rsid w:val="00580D11"/>
    <w:rsid w:val="005A5E95"/>
    <w:rsid w:val="005A79F9"/>
    <w:rsid w:val="005B2757"/>
    <w:rsid w:val="005C5642"/>
    <w:rsid w:val="005E69C6"/>
    <w:rsid w:val="005E6EE5"/>
    <w:rsid w:val="00602734"/>
    <w:rsid w:val="006045A8"/>
    <w:rsid w:val="00621FAE"/>
    <w:rsid w:val="0068102E"/>
    <w:rsid w:val="00681C01"/>
    <w:rsid w:val="00682BAD"/>
    <w:rsid w:val="00697DA3"/>
    <w:rsid w:val="006B3E0D"/>
    <w:rsid w:val="007125D6"/>
    <w:rsid w:val="00752E3C"/>
    <w:rsid w:val="00763A96"/>
    <w:rsid w:val="007B0DAD"/>
    <w:rsid w:val="007D1AEC"/>
    <w:rsid w:val="00831331"/>
    <w:rsid w:val="00842AC8"/>
    <w:rsid w:val="00854005"/>
    <w:rsid w:val="00875304"/>
    <w:rsid w:val="0089043E"/>
    <w:rsid w:val="008B2F49"/>
    <w:rsid w:val="008F4112"/>
    <w:rsid w:val="00982D69"/>
    <w:rsid w:val="009A7AA5"/>
    <w:rsid w:val="009D1A98"/>
    <w:rsid w:val="009F76A5"/>
    <w:rsid w:val="00AD0AF5"/>
    <w:rsid w:val="00B1318E"/>
    <w:rsid w:val="00B173E6"/>
    <w:rsid w:val="00BA46C5"/>
    <w:rsid w:val="00BC0758"/>
    <w:rsid w:val="00C21DCB"/>
    <w:rsid w:val="00C25911"/>
    <w:rsid w:val="00C56B6C"/>
    <w:rsid w:val="00CA0E98"/>
    <w:rsid w:val="00CC3B82"/>
    <w:rsid w:val="00CD07FB"/>
    <w:rsid w:val="00CE299B"/>
    <w:rsid w:val="00D20BBF"/>
    <w:rsid w:val="00D5300C"/>
    <w:rsid w:val="00D57C4C"/>
    <w:rsid w:val="00D6788D"/>
    <w:rsid w:val="00DD4311"/>
    <w:rsid w:val="00DF1606"/>
    <w:rsid w:val="00DF33FD"/>
    <w:rsid w:val="00E51F61"/>
    <w:rsid w:val="00E73C2D"/>
    <w:rsid w:val="00EE487D"/>
    <w:rsid w:val="00EF3519"/>
    <w:rsid w:val="00F1625A"/>
    <w:rsid w:val="00F16612"/>
    <w:rsid w:val="00F217EB"/>
    <w:rsid w:val="00F4618B"/>
    <w:rsid w:val="00F66BA9"/>
    <w:rsid w:val="00F7401F"/>
    <w:rsid w:val="00FD0001"/>
    <w:rsid w:val="00FD7012"/>
    <w:rsid w:val="12EC2A6B"/>
    <w:rsid w:val="1F5AB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0018C"/>
  <w15:docId w15:val="{CC5A4FF5-8DE6-41C7-B085-D91C4C69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7F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07FB"/>
    <w:pPr>
      <w:jc w:val="center"/>
    </w:pPr>
    <w:rPr>
      <w:b/>
      <w:bCs/>
      <w:u w:val="single"/>
    </w:rPr>
  </w:style>
  <w:style w:type="character" w:styleId="Hyperlink">
    <w:name w:val="Hyperlink"/>
    <w:rsid w:val="00CD07FB"/>
    <w:rPr>
      <w:color w:val="0000FF"/>
      <w:u w:val="single"/>
    </w:rPr>
  </w:style>
  <w:style w:type="paragraph" w:styleId="BalloonText">
    <w:name w:val="Balloon Text"/>
    <w:basedOn w:val="Normal"/>
    <w:semiHidden/>
    <w:rsid w:val="00681C01"/>
    <w:rPr>
      <w:rFonts w:ascii="Tahoma" w:hAnsi="Tahoma" w:cs="Tahoma"/>
      <w:sz w:val="16"/>
      <w:szCs w:val="16"/>
    </w:rPr>
  </w:style>
  <w:style w:type="paragraph" w:styleId="Header">
    <w:name w:val="header"/>
    <w:basedOn w:val="Normal"/>
    <w:rsid w:val="007125D6"/>
    <w:pPr>
      <w:tabs>
        <w:tab w:val="center" w:pos="4153"/>
        <w:tab w:val="right" w:pos="8306"/>
      </w:tabs>
    </w:pPr>
  </w:style>
  <w:style w:type="paragraph" w:styleId="Footer">
    <w:name w:val="footer"/>
    <w:basedOn w:val="Normal"/>
    <w:link w:val="FooterChar"/>
    <w:uiPriority w:val="99"/>
    <w:rsid w:val="007125D6"/>
    <w:pPr>
      <w:tabs>
        <w:tab w:val="center" w:pos="4153"/>
        <w:tab w:val="right" w:pos="8306"/>
      </w:tabs>
    </w:pPr>
  </w:style>
  <w:style w:type="character" w:customStyle="1" w:styleId="FooterChar">
    <w:name w:val="Footer Char"/>
    <w:link w:val="Footer"/>
    <w:uiPriority w:val="99"/>
    <w:rsid w:val="002139AE"/>
    <w:rPr>
      <w:sz w:val="24"/>
      <w:szCs w:val="24"/>
      <w:lang w:eastAsia="en-US"/>
    </w:rPr>
  </w:style>
  <w:style w:type="paragraph" w:customStyle="1" w:styleId="A0E349F008B644AAB6A282E0D042D17E">
    <w:name w:val="A0E349F008B644AAB6A282E0D042D17E"/>
    <w:rsid w:val="00580D11"/>
    <w:pPr>
      <w:spacing w:after="200" w:line="276" w:lineRule="auto"/>
    </w:pPr>
    <w:rPr>
      <w:rFonts w:ascii="Calibri" w:eastAsia="MS Mincho" w:hAnsi="Calibri" w:cs="Arial"/>
      <w:sz w:val="22"/>
      <w:szCs w:val="22"/>
      <w:lang w:val="en-US" w:eastAsia="ja-JP"/>
    </w:rPr>
  </w:style>
  <w:style w:type="paragraph" w:styleId="Revision">
    <w:name w:val="Revision"/>
    <w:hidden/>
    <w:uiPriority w:val="99"/>
    <w:semiHidden/>
    <w:rsid w:val="00F1625A"/>
    <w:rPr>
      <w:sz w:val="24"/>
      <w:szCs w:val="24"/>
      <w:lang w:eastAsia="en-US"/>
    </w:rPr>
  </w:style>
  <w:style w:type="character" w:customStyle="1" w:styleId="normaltextrun">
    <w:name w:val="normaltextrun"/>
    <w:basedOn w:val="DefaultParagraphFont"/>
    <w:rsid w:val="00FD7012"/>
  </w:style>
  <w:style w:type="character" w:styleId="UnresolvedMention">
    <w:name w:val="Unresolved Mention"/>
    <w:basedOn w:val="DefaultParagraphFont"/>
    <w:uiPriority w:val="99"/>
    <w:semiHidden/>
    <w:unhideWhenUsed/>
    <w:rsid w:val="00B13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gela.schofield@advocate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ain.young@advocat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ocates.ent.sirsidynix.net.uk/client/en_GB/abbotsfor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bbotsford@advocates.org.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4EE562D0F4541B0ACA3B5DB9D8A8B" ma:contentTypeVersion="37" ma:contentTypeDescription="Create a new document." ma:contentTypeScope="" ma:versionID="e0314b91fc1baf6482038ebb890b0ea2">
  <xsd:schema xmlns:xsd="http://www.w3.org/2001/XMLSchema" xmlns:xs="http://www.w3.org/2001/XMLSchema" xmlns:p="http://schemas.microsoft.com/office/2006/metadata/properties" xmlns:ns2="a4e35130-6b71-41ae-9c3d-be8f544bcd32" xmlns:ns3="90335e72-2ecc-4222-9bdf-7a5de5e0d02e" targetNamespace="http://schemas.microsoft.com/office/2006/metadata/properties" ma:root="true" ma:fieldsID="68bc86758ee43b260dbf844003fd638d" ns2:_="" ns3:_="">
    <xsd:import namespace="a4e35130-6b71-41ae-9c3d-be8f544bcd32"/>
    <xsd:import namespace="90335e72-2ecc-4222-9bdf-7a5de5e0d0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35130-6b71-41ae-9c3d-be8f544bc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b8fe26-7d0b-478c-91fe-c4cf43f096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35e72-2ecc-4222-9bdf-7a5de5e0d0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0cfbfb-ada7-4591-ba3a-f2fe04e10fc9}" ma:internalName="TaxCatchAll" ma:showField="CatchAllData" ma:web="90335e72-2ecc-4222-9bdf-7a5de5e0d02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335e72-2ecc-4222-9bdf-7a5de5e0d02e" xsi:nil="true"/>
    <lcf76f155ced4ddcb4097134ff3c332f xmlns="a4e35130-6b71-41ae-9c3d-be8f544bcd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4D777-18B6-45F3-A2A1-C2D07D71B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35130-6b71-41ae-9c3d-be8f544bcd32"/>
    <ds:schemaRef ds:uri="90335e72-2ecc-4222-9bdf-7a5de5e0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323A4-86E9-4306-97D8-90508BF2B9A5}">
  <ds:schemaRefs>
    <ds:schemaRef ds:uri="http://schemas.microsoft.com/office/2006/metadata/properties"/>
    <ds:schemaRef ds:uri="http://schemas.microsoft.com/office/infopath/2007/PartnerControls"/>
    <ds:schemaRef ds:uri="90335e72-2ecc-4222-9bdf-7a5de5e0d02e"/>
    <ds:schemaRef ds:uri="a4e35130-6b71-41ae-9c3d-be8f544bcd32"/>
  </ds:schemaRefs>
</ds:datastoreItem>
</file>

<file path=customXml/itemProps3.xml><?xml version="1.0" encoding="utf-8"?>
<ds:datastoreItem xmlns:ds="http://schemas.openxmlformats.org/officeDocument/2006/customXml" ds:itemID="{F46B1A70-4231-4C5F-84A4-ABCD86893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3453</Characters>
  <Application>Microsoft Office Word</Application>
  <DocSecurity>0</DocSecurity>
  <Lines>28</Lines>
  <Paragraphs>8</Paragraphs>
  <ScaleCrop>false</ScaleCrop>
  <Company>Faculty of Advocates</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ADVOCATES ABBOTSFORD COLLECTION TRUST</dc:title>
  <dc:creator>Version approved by JCMC and Trustees 121015 revised 130116</dc:creator>
  <cp:lastModifiedBy>Louise Moyes</cp:lastModifiedBy>
  <cp:revision>2</cp:revision>
  <cp:lastPrinted>2016-01-13T10:23:00Z</cp:lastPrinted>
  <dcterms:created xsi:type="dcterms:W3CDTF">2026-03-26T14:43:00Z</dcterms:created>
  <dcterms:modified xsi:type="dcterms:W3CDTF">2026-03-26T14:43:00Z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0x0101008EB4EE562D0F4541B0ACA3B5DB9D8A8B</vt:lpwstr>
  </property>
  <property fmtid="{D5CDD505-2E9C-101B-9397-08002B2CF9AE}" pid="3" name="MediaServiceImageTags">
    <vt:lpwstr/>
  </property>
</Properties>
</file>