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12" w:type="pct"/>
        <w:tblInd w:w="-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48"/>
        <w:gridCol w:w="4486"/>
      </w:tblGrid>
      <w:tr w:rsidR="00B63E41" w:rsidRPr="00E51F4F" w:rsidTr="000D47A8">
        <w:trPr>
          <w:trHeight w:hRule="exact" w:val="833"/>
        </w:trPr>
        <w:tc>
          <w:tcPr>
            <w:tcW w:w="2672" w:type="pct"/>
            <w:shd w:val="clear" w:color="auto" w:fill="auto"/>
            <w:vAlign w:val="bottom"/>
          </w:tcPr>
          <w:p w:rsidR="00B63E41" w:rsidRPr="00E51F4F" w:rsidRDefault="00B63E41" w:rsidP="000D47A8">
            <w:pPr>
              <w:rPr>
                <w:rFonts w:ascii="Arial" w:hAnsi="Arial" w:cs="Arial"/>
                <w:b/>
                <w:color w:val="336699"/>
                <w:sz w:val="52"/>
                <w:szCs w:val="52"/>
              </w:rPr>
            </w:pPr>
            <w:bookmarkStart w:id="0" w:name="_GoBack"/>
            <w:bookmarkEnd w:id="0"/>
            <w:r w:rsidRPr="00E51F4F">
              <w:rPr>
                <w:rFonts w:ascii="Arial" w:hAnsi="Arial" w:cs="Arial"/>
                <w:b/>
                <w:color w:val="336699"/>
                <w:sz w:val="52"/>
                <w:szCs w:val="52"/>
              </w:rPr>
              <w:t>News</w:t>
            </w:r>
          </w:p>
          <w:p w:rsidR="00B63E41" w:rsidRPr="00E51F4F" w:rsidRDefault="00B63E41" w:rsidP="000D47A8">
            <w:pPr>
              <w:rPr>
                <w:rFonts w:ascii="Arial" w:hAnsi="Arial" w:cs="Arial"/>
              </w:rPr>
            </w:pPr>
          </w:p>
          <w:p w:rsidR="00B63E41" w:rsidRPr="00E51F4F" w:rsidRDefault="00B63E41" w:rsidP="000D47A8">
            <w:pPr>
              <w:tabs>
                <w:tab w:val="clear" w:pos="720"/>
                <w:tab w:val="clear" w:pos="1440"/>
                <w:tab w:val="clear" w:pos="2160"/>
                <w:tab w:val="clear" w:pos="2880"/>
                <w:tab w:val="clear" w:pos="4680"/>
                <w:tab w:val="clear" w:pos="5400"/>
                <w:tab w:val="clear" w:pos="9000"/>
              </w:tabs>
              <w:spacing w:line="240" w:lineRule="exact"/>
              <w:rPr>
                <w:rFonts w:ascii="Arial" w:hAnsi="Arial" w:cs="Arial"/>
                <w:spacing w:val="-2"/>
                <w:sz w:val="19"/>
                <w:szCs w:val="19"/>
                <w:lang w:val="de-DE"/>
              </w:rPr>
            </w:pPr>
          </w:p>
        </w:tc>
        <w:tc>
          <w:tcPr>
            <w:tcW w:w="2328" w:type="pct"/>
            <w:shd w:val="clear" w:color="auto" w:fill="auto"/>
          </w:tcPr>
          <w:p w:rsidR="00B63E41" w:rsidRPr="00E51F4F" w:rsidRDefault="00B63E41" w:rsidP="000D47A8">
            <w:pPr>
              <w:tabs>
                <w:tab w:val="clear" w:pos="720"/>
                <w:tab w:val="clear" w:pos="1440"/>
                <w:tab w:val="clear" w:pos="2160"/>
                <w:tab w:val="clear" w:pos="2880"/>
                <w:tab w:val="clear" w:pos="4680"/>
                <w:tab w:val="clear" w:pos="5400"/>
                <w:tab w:val="clear" w:pos="9000"/>
              </w:tabs>
              <w:jc w:val="right"/>
              <w:rPr>
                <w:rFonts w:ascii="Arial" w:hAnsi="Arial" w:cs="Arial"/>
              </w:rPr>
            </w:pPr>
            <w:r>
              <w:rPr>
                <w:rFonts w:ascii="Scottish Government 2016" w:hAnsi="Scottish Government 2016"/>
                <w:color w:val="0065BD"/>
                <w:sz w:val="84"/>
                <w:szCs w:val="84"/>
              </w:rPr>
              <w:t></w:t>
            </w:r>
            <w:r>
              <w:rPr>
                <w:rFonts w:ascii="Scottish Government 2016" w:hAnsi="Scottish Government 2016"/>
                <w:color w:val="333E48"/>
                <w:sz w:val="84"/>
                <w:szCs w:val="84"/>
              </w:rPr>
              <w:t></w:t>
            </w:r>
            <w:r>
              <w:rPr>
                <w:rFonts w:ascii="Scottish Government 2016" w:hAnsi="Scottish Government 2016"/>
                <w:color w:val="8B8C93"/>
                <w:sz w:val="84"/>
                <w:szCs w:val="84"/>
              </w:rPr>
              <w:t></w:t>
            </w:r>
            <w:r>
              <w:rPr>
                <w:rFonts w:ascii="Scottish Government 2016" w:hAnsi="Scottish Government 2016"/>
                <w:color w:val="333E48"/>
                <w:sz w:val="84"/>
                <w:szCs w:val="84"/>
              </w:rPr>
              <w:t></w:t>
            </w:r>
          </w:p>
        </w:tc>
      </w:tr>
      <w:tr w:rsidR="00B63E41" w:rsidRPr="00E51F4F" w:rsidTr="000D47A8">
        <w:trPr>
          <w:trHeight w:hRule="exact" w:val="636"/>
        </w:trPr>
        <w:tc>
          <w:tcPr>
            <w:tcW w:w="2672" w:type="pct"/>
            <w:shd w:val="clear" w:color="auto" w:fill="auto"/>
          </w:tcPr>
          <w:p w:rsidR="00B63E41" w:rsidRPr="00E51F4F" w:rsidRDefault="00B63E41" w:rsidP="000D47A8">
            <w:pPr>
              <w:rPr>
                <w:rFonts w:ascii="Arial" w:hAnsi="Arial" w:cs="Arial"/>
              </w:rPr>
            </w:pPr>
          </w:p>
        </w:tc>
        <w:tc>
          <w:tcPr>
            <w:tcW w:w="2328" w:type="pct"/>
            <w:shd w:val="clear" w:color="auto" w:fill="auto"/>
          </w:tcPr>
          <w:p w:rsidR="00B63E41" w:rsidRPr="00E51F4F" w:rsidRDefault="00B63E41" w:rsidP="000D47A8">
            <w:pPr>
              <w:tabs>
                <w:tab w:val="clear" w:pos="720"/>
                <w:tab w:val="clear" w:pos="1440"/>
                <w:tab w:val="clear" w:pos="2160"/>
                <w:tab w:val="clear" w:pos="2880"/>
              </w:tabs>
              <w:rPr>
                <w:rFonts w:ascii="Arial" w:hAnsi="Arial" w:cs="Arial"/>
              </w:rPr>
            </w:pPr>
          </w:p>
        </w:tc>
      </w:tr>
      <w:tr w:rsidR="00B63E41" w:rsidRPr="00E51F4F" w:rsidTr="000D47A8">
        <w:trPr>
          <w:trHeight w:hRule="exact" w:val="636"/>
        </w:trPr>
        <w:tc>
          <w:tcPr>
            <w:tcW w:w="2672" w:type="pct"/>
            <w:shd w:val="clear" w:color="auto" w:fill="auto"/>
          </w:tcPr>
          <w:p w:rsidR="00B63E41" w:rsidRPr="00E51F4F" w:rsidRDefault="001A7331" w:rsidP="000D47A8">
            <w:pPr>
              <w:jc w:val="left"/>
              <w:rPr>
                <w:rFonts w:ascii="Arial" w:hAnsi="Arial" w:cs="Arial"/>
              </w:rPr>
            </w:pPr>
            <w:r>
              <w:rPr>
                <w:rFonts w:ascii="Arial" w:hAnsi="Arial" w:cs="Arial"/>
              </w:rPr>
              <w:t xml:space="preserve">23 </w:t>
            </w:r>
            <w:r w:rsidR="00B63E41">
              <w:rPr>
                <w:rFonts w:ascii="Arial" w:hAnsi="Arial" w:cs="Arial"/>
              </w:rPr>
              <w:t>April 2019</w:t>
            </w:r>
          </w:p>
          <w:p w:rsidR="00B63E41" w:rsidRPr="00E51F4F" w:rsidRDefault="00B63E41" w:rsidP="000D47A8">
            <w:pPr>
              <w:jc w:val="left"/>
              <w:rPr>
                <w:rFonts w:ascii="Arial" w:hAnsi="Arial" w:cs="Arial"/>
              </w:rPr>
            </w:pPr>
          </w:p>
        </w:tc>
        <w:tc>
          <w:tcPr>
            <w:tcW w:w="2328" w:type="pct"/>
            <w:shd w:val="clear" w:color="auto" w:fill="auto"/>
          </w:tcPr>
          <w:p w:rsidR="00B63E41" w:rsidRPr="00E51F4F" w:rsidRDefault="00B63E41" w:rsidP="000D47A8">
            <w:pPr>
              <w:tabs>
                <w:tab w:val="clear" w:pos="720"/>
                <w:tab w:val="clear" w:pos="1440"/>
                <w:tab w:val="clear" w:pos="2160"/>
                <w:tab w:val="clear" w:pos="2880"/>
              </w:tabs>
              <w:jc w:val="left"/>
              <w:rPr>
                <w:rFonts w:ascii="Arial" w:hAnsi="Arial" w:cs="Arial"/>
              </w:rPr>
            </w:pPr>
          </w:p>
        </w:tc>
      </w:tr>
    </w:tbl>
    <w:p w:rsidR="00B63E41" w:rsidRPr="00E51F4F" w:rsidRDefault="00B63E41" w:rsidP="00B63E41">
      <w:pPr>
        <w:jc w:val="left"/>
        <w:rPr>
          <w:rFonts w:ascii="Arial" w:hAnsi="Arial" w:cs="Arial"/>
          <w:b/>
        </w:rPr>
      </w:pPr>
    </w:p>
    <w:p w:rsidR="00B63E41" w:rsidRPr="00D97EAB" w:rsidRDefault="00B63E41" w:rsidP="00B63E41">
      <w:pPr>
        <w:jc w:val="left"/>
        <w:rPr>
          <w:rFonts w:ascii="Arial" w:hAnsi="Arial" w:cs="Arial"/>
          <w:b/>
          <w:sz w:val="36"/>
          <w:szCs w:val="36"/>
        </w:rPr>
      </w:pPr>
      <w:r w:rsidRPr="00D97EAB">
        <w:rPr>
          <w:rFonts w:ascii="Arial" w:hAnsi="Arial" w:cs="Arial"/>
          <w:b/>
          <w:sz w:val="36"/>
          <w:szCs w:val="36"/>
        </w:rPr>
        <w:t>Members Appointed to the Scottish Criminal Cases Review Commission</w:t>
      </w:r>
    </w:p>
    <w:p w:rsidR="00B63E41" w:rsidRPr="00D97EAB" w:rsidRDefault="00B63E41" w:rsidP="00B63E41">
      <w:pPr>
        <w:jc w:val="left"/>
        <w:rPr>
          <w:rFonts w:ascii="Arial" w:hAnsi="Arial" w:cs="Arial"/>
          <w:b/>
        </w:rPr>
      </w:pPr>
    </w:p>
    <w:p w:rsidR="00B63E41" w:rsidRPr="00D97EAB" w:rsidRDefault="00B63E41" w:rsidP="00B63E41">
      <w:pPr>
        <w:jc w:val="left"/>
        <w:rPr>
          <w:rFonts w:ascii="Arial" w:hAnsi="Arial" w:cs="Arial"/>
          <w:szCs w:val="24"/>
        </w:rPr>
      </w:pPr>
      <w:r w:rsidRPr="00D97EAB">
        <w:rPr>
          <w:rFonts w:ascii="Arial" w:hAnsi="Arial" w:cs="Arial"/>
        </w:rPr>
        <w:t xml:space="preserve">Cabinet Secretary for Justice, Mr </w:t>
      </w:r>
      <w:proofErr w:type="spellStart"/>
      <w:r w:rsidRPr="00D97EAB">
        <w:rPr>
          <w:rFonts w:ascii="Arial" w:hAnsi="Arial" w:cs="Arial"/>
        </w:rPr>
        <w:t>Yousaf</w:t>
      </w:r>
      <w:proofErr w:type="spellEnd"/>
      <w:r w:rsidRPr="00D97EAB">
        <w:rPr>
          <w:rFonts w:ascii="Arial" w:hAnsi="Arial" w:cs="Arial"/>
        </w:rPr>
        <w:t xml:space="preserve">, </w:t>
      </w:r>
      <w:r w:rsidRPr="00D97EAB">
        <w:rPr>
          <w:rFonts w:ascii="Arial" w:hAnsi="Arial" w:cs="Arial"/>
          <w:szCs w:val="24"/>
        </w:rPr>
        <w:t xml:space="preserve">today announced the appointment of Alex Quinn, Carol </w:t>
      </w:r>
      <w:proofErr w:type="spellStart"/>
      <w:r w:rsidRPr="00D97EAB">
        <w:rPr>
          <w:rFonts w:ascii="Arial" w:hAnsi="Arial" w:cs="Arial"/>
          <w:szCs w:val="24"/>
        </w:rPr>
        <w:t>Gammie</w:t>
      </w:r>
      <w:proofErr w:type="spellEnd"/>
      <w:r w:rsidRPr="00D97EAB">
        <w:rPr>
          <w:rFonts w:ascii="Arial" w:hAnsi="Arial" w:cs="Arial"/>
          <w:szCs w:val="24"/>
        </w:rPr>
        <w:t xml:space="preserve"> and Laura Reilly as Members of the Scottish Criminal Cases Review Commission</w:t>
      </w:r>
    </w:p>
    <w:p w:rsidR="00B63E41" w:rsidRPr="00D97EAB" w:rsidRDefault="00B63E41" w:rsidP="00B63E41">
      <w:pPr>
        <w:jc w:val="left"/>
        <w:rPr>
          <w:rFonts w:ascii="Arial" w:hAnsi="Arial" w:cs="Arial"/>
          <w:szCs w:val="24"/>
        </w:rPr>
      </w:pPr>
    </w:p>
    <w:p w:rsidR="00B63E41" w:rsidRPr="00D97EAB" w:rsidRDefault="00B63E41" w:rsidP="00B63E41">
      <w:pPr>
        <w:jc w:val="left"/>
        <w:rPr>
          <w:rFonts w:ascii="Arial" w:hAnsi="Arial" w:cs="Arial"/>
          <w:b/>
          <w:szCs w:val="24"/>
        </w:rPr>
      </w:pPr>
      <w:r w:rsidRPr="00D97EAB">
        <w:rPr>
          <w:rFonts w:ascii="Arial" w:hAnsi="Arial" w:cs="Arial"/>
          <w:b/>
          <w:szCs w:val="24"/>
        </w:rPr>
        <w:t>MEMBER</w:t>
      </w:r>
    </w:p>
    <w:p w:rsidR="00B63E41" w:rsidRPr="00D97EAB" w:rsidRDefault="00B63E41" w:rsidP="00B63E41">
      <w:pPr>
        <w:jc w:val="left"/>
        <w:rPr>
          <w:rFonts w:ascii="Arial" w:hAnsi="Arial" w:cs="Arial"/>
          <w:szCs w:val="24"/>
        </w:rPr>
      </w:pPr>
    </w:p>
    <w:p w:rsidR="00B63E41" w:rsidRPr="00D97EAB" w:rsidRDefault="00B63E41" w:rsidP="00B63E41">
      <w:pPr>
        <w:jc w:val="left"/>
        <w:rPr>
          <w:rFonts w:ascii="Arial" w:hAnsi="Arial" w:cs="Arial"/>
          <w:szCs w:val="24"/>
        </w:rPr>
      </w:pPr>
      <w:r w:rsidRPr="00DD4B4B">
        <w:rPr>
          <w:rFonts w:ascii="Arial" w:hAnsi="Arial" w:cs="Arial"/>
          <w:szCs w:val="24"/>
          <w:u w:val="single"/>
        </w:rPr>
        <w:t>Alex Quinn</w:t>
      </w:r>
      <w:r>
        <w:rPr>
          <w:rFonts w:ascii="Arial" w:hAnsi="Arial" w:cs="Arial"/>
          <w:szCs w:val="24"/>
        </w:rPr>
        <w:t xml:space="preserve"> is a consultant forensic psychiatrist based in the Orchard </w:t>
      </w:r>
      <w:proofErr w:type="gramStart"/>
      <w:r>
        <w:rPr>
          <w:rFonts w:ascii="Arial" w:hAnsi="Arial" w:cs="Arial"/>
          <w:szCs w:val="24"/>
        </w:rPr>
        <w:t>Clinic,</w:t>
      </w:r>
      <w:proofErr w:type="gramEnd"/>
      <w:r>
        <w:rPr>
          <w:rFonts w:ascii="Arial" w:hAnsi="Arial" w:cs="Arial"/>
          <w:szCs w:val="24"/>
        </w:rPr>
        <w:t xml:space="preserve"> Edinburgh He has responsibility for inpatients in a medium secure unit, and provides input to the Serious Offender Glasgow Service, a service providing consultation and assessment to complex cases. Presenting to the Police and Criminal Justice Social work, he is also the psychiatrist to Veterans First Point Lothian. Alex brings </w:t>
      </w:r>
      <w:proofErr w:type="gramStart"/>
      <w:r>
        <w:rPr>
          <w:rFonts w:ascii="Arial" w:hAnsi="Arial" w:cs="Arial"/>
          <w:szCs w:val="24"/>
        </w:rPr>
        <w:t>a knowledge</w:t>
      </w:r>
      <w:proofErr w:type="gramEnd"/>
      <w:r>
        <w:rPr>
          <w:rFonts w:ascii="Arial" w:hAnsi="Arial" w:cs="Arial"/>
          <w:szCs w:val="24"/>
        </w:rPr>
        <w:t xml:space="preserve"> of mental health, mental health legislation and the interface between mental illness and the law to the Commission.</w:t>
      </w:r>
    </w:p>
    <w:p w:rsidR="00B63E41" w:rsidRPr="00D97EAB" w:rsidRDefault="00B63E41" w:rsidP="00B63E41">
      <w:pPr>
        <w:jc w:val="left"/>
        <w:rPr>
          <w:rFonts w:ascii="Arial" w:hAnsi="Arial" w:cs="Arial"/>
          <w:szCs w:val="24"/>
        </w:rPr>
      </w:pPr>
    </w:p>
    <w:p w:rsidR="00B63E41" w:rsidRPr="00D97EAB" w:rsidRDefault="00B63E41" w:rsidP="00B63E41">
      <w:pPr>
        <w:jc w:val="left"/>
        <w:rPr>
          <w:rFonts w:ascii="Arial" w:hAnsi="Arial" w:cs="Arial"/>
          <w:szCs w:val="24"/>
        </w:rPr>
      </w:pPr>
      <w:r w:rsidRPr="00DD4B4B">
        <w:rPr>
          <w:rFonts w:ascii="Arial" w:hAnsi="Arial" w:cs="Arial"/>
          <w:szCs w:val="24"/>
          <w:u w:val="single"/>
        </w:rPr>
        <w:t xml:space="preserve">Carol </w:t>
      </w:r>
      <w:proofErr w:type="spellStart"/>
      <w:r w:rsidRPr="00DD4B4B">
        <w:rPr>
          <w:rFonts w:ascii="Arial" w:hAnsi="Arial" w:cs="Arial"/>
          <w:szCs w:val="24"/>
          <w:u w:val="single"/>
        </w:rPr>
        <w:t>Gammie</w:t>
      </w:r>
      <w:proofErr w:type="spellEnd"/>
      <w:r>
        <w:rPr>
          <w:rFonts w:ascii="Arial" w:hAnsi="Arial" w:cs="Arial"/>
          <w:szCs w:val="24"/>
        </w:rPr>
        <w:t xml:space="preserve"> is a solicitor, trained with the Crown Office and Procurator Fiscal service before practising criminal defence in Kilmarnock for a number of years, latterly as a partner of Allan Kerr Solicitors. She has recently completed five years international practice at the United Nations in the Hague, initially with the office of legal aid and defence at the International Criminal Tribunal for the Former Yugoslavia (ICTY), and subsequently with the Office of the Prosecutor on the Radovan Karadzic case and on the retrial of </w:t>
      </w:r>
      <w:proofErr w:type="spellStart"/>
      <w:r>
        <w:rPr>
          <w:rFonts w:ascii="Arial" w:hAnsi="Arial" w:cs="Arial"/>
          <w:szCs w:val="24"/>
        </w:rPr>
        <w:t>Stanisic</w:t>
      </w:r>
      <w:proofErr w:type="spellEnd"/>
      <w:r>
        <w:rPr>
          <w:rFonts w:ascii="Arial" w:hAnsi="Arial" w:cs="Arial"/>
          <w:szCs w:val="24"/>
        </w:rPr>
        <w:t xml:space="preserve"> of </w:t>
      </w:r>
      <w:proofErr w:type="spellStart"/>
      <w:r>
        <w:rPr>
          <w:rFonts w:ascii="Arial" w:hAnsi="Arial" w:cs="Arial"/>
          <w:szCs w:val="24"/>
        </w:rPr>
        <w:t>Simatovic</w:t>
      </w:r>
      <w:proofErr w:type="spellEnd"/>
      <w:r>
        <w:rPr>
          <w:rFonts w:ascii="Arial" w:hAnsi="Arial" w:cs="Arial"/>
          <w:szCs w:val="24"/>
        </w:rPr>
        <w:t xml:space="preserve"> at the International Residual Mechanism for Criminal tribunals (IRMCT).</w:t>
      </w:r>
    </w:p>
    <w:p w:rsidR="00B63E41" w:rsidRPr="00D97EAB" w:rsidRDefault="00B63E41" w:rsidP="00B63E41">
      <w:pPr>
        <w:jc w:val="left"/>
        <w:rPr>
          <w:rFonts w:ascii="Arial" w:hAnsi="Arial" w:cs="Arial"/>
          <w:szCs w:val="24"/>
        </w:rPr>
      </w:pPr>
    </w:p>
    <w:p w:rsidR="00B63E41" w:rsidRPr="00D97EAB" w:rsidRDefault="00B63E41" w:rsidP="00B63E41">
      <w:pPr>
        <w:jc w:val="left"/>
        <w:rPr>
          <w:rFonts w:ascii="Arial" w:hAnsi="Arial" w:cs="Arial"/>
          <w:szCs w:val="24"/>
        </w:rPr>
      </w:pPr>
      <w:r w:rsidRPr="00C80B88">
        <w:rPr>
          <w:rFonts w:ascii="Arial" w:hAnsi="Arial" w:cs="Arial"/>
          <w:szCs w:val="24"/>
          <w:u w:val="single"/>
        </w:rPr>
        <w:t>Laura Reilly</w:t>
      </w:r>
      <w:r>
        <w:rPr>
          <w:rFonts w:ascii="Arial" w:hAnsi="Arial" w:cs="Arial"/>
          <w:szCs w:val="24"/>
        </w:rPr>
        <w:t xml:space="preserve"> became a solicitor once graduating from the University of Glasgow in 1983. She called at the Bar, becoming counsel in 2006. Laura’s </w:t>
      </w:r>
      <w:r w:rsidRPr="00546BE0">
        <w:rPr>
          <w:rFonts w:ascii="Arial" w:hAnsi="Arial" w:cs="Arial"/>
          <w:szCs w:val="24"/>
        </w:rPr>
        <w:t>principal areas of practice both as a solicitor and as an advocate are criminal law and family law.</w:t>
      </w:r>
    </w:p>
    <w:p w:rsidR="00B63E41" w:rsidRPr="00D97EAB" w:rsidRDefault="00B63E41" w:rsidP="00B63E41">
      <w:pPr>
        <w:jc w:val="left"/>
        <w:rPr>
          <w:rFonts w:ascii="Arial" w:hAnsi="Arial" w:cs="Arial"/>
          <w:szCs w:val="24"/>
        </w:rPr>
      </w:pPr>
    </w:p>
    <w:p w:rsidR="00B63E41" w:rsidRPr="00D97EAB" w:rsidRDefault="00B63E41" w:rsidP="00B63E41">
      <w:pPr>
        <w:jc w:val="left"/>
        <w:rPr>
          <w:rFonts w:ascii="Arial" w:hAnsi="Arial" w:cs="Arial"/>
          <w:b/>
          <w:szCs w:val="24"/>
        </w:rPr>
      </w:pPr>
      <w:r w:rsidRPr="00D97EAB">
        <w:rPr>
          <w:rFonts w:ascii="Arial" w:hAnsi="Arial" w:cs="Arial"/>
          <w:b/>
          <w:szCs w:val="24"/>
        </w:rPr>
        <w:t>APPOINTMENT</w:t>
      </w:r>
    </w:p>
    <w:p w:rsidR="00B63E41" w:rsidRPr="00D97EAB" w:rsidRDefault="00B63E41" w:rsidP="00B63E41">
      <w:pPr>
        <w:jc w:val="left"/>
        <w:rPr>
          <w:rFonts w:ascii="Arial" w:hAnsi="Arial" w:cs="Arial"/>
          <w:szCs w:val="24"/>
        </w:rPr>
      </w:pPr>
    </w:p>
    <w:p w:rsidR="00B63E41" w:rsidRPr="00D97EAB" w:rsidRDefault="00B63E41" w:rsidP="00B63E41">
      <w:pPr>
        <w:tabs>
          <w:tab w:val="clear" w:pos="9000"/>
          <w:tab w:val="right" w:pos="10080"/>
        </w:tabs>
        <w:jc w:val="left"/>
        <w:rPr>
          <w:rFonts w:ascii="Arial" w:hAnsi="Arial" w:cs="Arial"/>
        </w:rPr>
      </w:pPr>
      <w:r w:rsidRPr="00D97EAB">
        <w:rPr>
          <w:rFonts w:ascii="Arial" w:hAnsi="Arial" w:cs="Arial"/>
        </w:rPr>
        <w:t xml:space="preserve">The appointment will be for four years and will run from 1 April 2019 to 31 March 2023 for Alex Quinn and Laura Reilly. Carol </w:t>
      </w:r>
      <w:proofErr w:type="spellStart"/>
      <w:r w:rsidRPr="00D97EAB">
        <w:rPr>
          <w:rFonts w:ascii="Arial" w:hAnsi="Arial" w:cs="Arial"/>
        </w:rPr>
        <w:t>Gammie’s</w:t>
      </w:r>
      <w:proofErr w:type="spellEnd"/>
      <w:r w:rsidRPr="00D97EAB">
        <w:rPr>
          <w:rFonts w:ascii="Arial" w:hAnsi="Arial" w:cs="Arial"/>
        </w:rPr>
        <w:t xml:space="preserve"> appointment will run from 1 September 2019 to 31 August 2023</w:t>
      </w:r>
      <w:proofErr w:type="gramStart"/>
      <w:r w:rsidRPr="00D97EAB">
        <w:rPr>
          <w:rFonts w:ascii="Arial" w:hAnsi="Arial" w:cs="Arial"/>
        </w:rPr>
        <w:t>..</w:t>
      </w:r>
      <w:proofErr w:type="gramEnd"/>
    </w:p>
    <w:p w:rsidR="00B63E41" w:rsidRPr="00D97EAB" w:rsidRDefault="00B63E41" w:rsidP="00B63E41">
      <w:pPr>
        <w:tabs>
          <w:tab w:val="clear" w:pos="9000"/>
          <w:tab w:val="right" w:pos="10080"/>
        </w:tabs>
        <w:jc w:val="left"/>
        <w:rPr>
          <w:rFonts w:ascii="Arial" w:hAnsi="Arial" w:cs="Arial"/>
        </w:rPr>
      </w:pPr>
    </w:p>
    <w:p w:rsidR="00B63E41" w:rsidRPr="00D97EAB" w:rsidRDefault="00B63E41" w:rsidP="00B63E41">
      <w:pPr>
        <w:tabs>
          <w:tab w:val="clear" w:pos="720"/>
          <w:tab w:val="clear" w:pos="1440"/>
          <w:tab w:val="clear" w:pos="2160"/>
          <w:tab w:val="clear" w:pos="2880"/>
          <w:tab w:val="clear" w:pos="4680"/>
          <w:tab w:val="clear" w:pos="5400"/>
          <w:tab w:val="clear" w:pos="9000"/>
        </w:tabs>
        <w:jc w:val="left"/>
        <w:rPr>
          <w:rFonts w:ascii="Arial" w:hAnsi="Arial" w:cs="Arial"/>
          <w:szCs w:val="24"/>
          <w:lang w:val="en"/>
        </w:rPr>
      </w:pPr>
      <w:r w:rsidRPr="00D97EAB">
        <w:rPr>
          <w:rFonts w:ascii="Arial" w:hAnsi="Arial" w:cs="Arial"/>
        </w:rPr>
        <w:t xml:space="preserve">The appointment is regulated by the </w:t>
      </w:r>
      <w:r w:rsidRPr="00D97EAB">
        <w:rPr>
          <w:rStyle w:val="Strong"/>
          <w:rFonts w:ascii="Arial" w:hAnsi="Arial" w:cs="Arial"/>
          <w:b w:val="0"/>
          <w:szCs w:val="24"/>
          <w:lang w:val="en"/>
        </w:rPr>
        <w:t>Commissioner</w:t>
      </w:r>
      <w:r w:rsidRPr="00D97EAB">
        <w:rPr>
          <w:rFonts w:ascii="Arial" w:hAnsi="Arial" w:cs="Arial"/>
          <w:szCs w:val="24"/>
          <w:lang w:val="en"/>
        </w:rPr>
        <w:t xml:space="preserve"> for Ethical Standards in Public Life in Scotland.</w:t>
      </w:r>
    </w:p>
    <w:p w:rsidR="00B63E41" w:rsidRPr="00D97EAB" w:rsidRDefault="00B63E41" w:rsidP="00B63E41">
      <w:pPr>
        <w:tabs>
          <w:tab w:val="clear" w:pos="720"/>
          <w:tab w:val="clear" w:pos="1440"/>
          <w:tab w:val="clear" w:pos="2160"/>
          <w:tab w:val="clear" w:pos="2880"/>
          <w:tab w:val="clear" w:pos="4680"/>
          <w:tab w:val="clear" w:pos="5400"/>
          <w:tab w:val="clear" w:pos="9000"/>
        </w:tabs>
        <w:jc w:val="left"/>
        <w:rPr>
          <w:rFonts w:ascii="Arial" w:hAnsi="Arial" w:cs="Arial"/>
          <w:szCs w:val="24"/>
          <w:lang w:val="en"/>
        </w:rPr>
      </w:pPr>
    </w:p>
    <w:p w:rsidR="00B63E41" w:rsidRPr="00D97EAB" w:rsidRDefault="00B63E41" w:rsidP="00B63E41">
      <w:pPr>
        <w:tabs>
          <w:tab w:val="clear" w:pos="720"/>
          <w:tab w:val="clear" w:pos="1440"/>
          <w:tab w:val="clear" w:pos="2160"/>
          <w:tab w:val="clear" w:pos="2880"/>
          <w:tab w:val="clear" w:pos="4680"/>
          <w:tab w:val="clear" w:pos="5400"/>
          <w:tab w:val="clear" w:pos="9000"/>
        </w:tabs>
        <w:jc w:val="left"/>
        <w:rPr>
          <w:rFonts w:ascii="Arial" w:hAnsi="Arial" w:cs="Arial"/>
          <w:b/>
        </w:rPr>
      </w:pPr>
      <w:r w:rsidRPr="00D97EAB">
        <w:rPr>
          <w:rFonts w:ascii="Arial" w:hAnsi="Arial" w:cs="Arial"/>
          <w:b/>
          <w:szCs w:val="24"/>
          <w:lang w:val="en"/>
        </w:rPr>
        <w:t>REMUNERATION</w:t>
      </w:r>
    </w:p>
    <w:p w:rsidR="00B63E41" w:rsidRPr="00D97EAB" w:rsidRDefault="00B63E41" w:rsidP="00B63E41">
      <w:pPr>
        <w:tabs>
          <w:tab w:val="clear" w:pos="9000"/>
          <w:tab w:val="right" w:pos="10080"/>
        </w:tabs>
        <w:jc w:val="left"/>
        <w:rPr>
          <w:rFonts w:ascii="Arial" w:hAnsi="Arial" w:cs="Arial"/>
        </w:rPr>
      </w:pPr>
    </w:p>
    <w:p w:rsidR="00B63E41" w:rsidRPr="00D97EAB" w:rsidRDefault="00B63E41" w:rsidP="00B63E41">
      <w:pPr>
        <w:tabs>
          <w:tab w:val="clear" w:pos="9000"/>
          <w:tab w:val="right" w:pos="10080"/>
        </w:tabs>
        <w:jc w:val="left"/>
        <w:rPr>
          <w:rFonts w:ascii="Arial" w:hAnsi="Arial" w:cs="Arial"/>
        </w:rPr>
      </w:pPr>
      <w:r w:rsidRPr="00D97EAB">
        <w:rPr>
          <w:rFonts w:ascii="Arial" w:hAnsi="Arial" w:cs="Arial"/>
        </w:rPr>
        <w:t>The appointment is part time and attracts a remuneration of £252 per day for a time commitment of four days per month.</w:t>
      </w:r>
    </w:p>
    <w:p w:rsidR="00B63E41" w:rsidRPr="00D97EAB" w:rsidRDefault="00B63E41" w:rsidP="00B63E41">
      <w:pPr>
        <w:tabs>
          <w:tab w:val="clear" w:pos="9000"/>
          <w:tab w:val="right" w:pos="10080"/>
        </w:tabs>
        <w:jc w:val="left"/>
        <w:rPr>
          <w:rFonts w:ascii="Arial" w:hAnsi="Arial" w:cs="Arial"/>
        </w:rPr>
      </w:pPr>
    </w:p>
    <w:p w:rsidR="00B63E41" w:rsidRPr="00D97EAB" w:rsidRDefault="00B63E41" w:rsidP="00B63E41">
      <w:pPr>
        <w:tabs>
          <w:tab w:val="clear" w:pos="9000"/>
          <w:tab w:val="right" w:pos="10080"/>
        </w:tabs>
        <w:jc w:val="left"/>
        <w:rPr>
          <w:rFonts w:ascii="Arial" w:hAnsi="Arial" w:cs="Arial"/>
          <w:b/>
        </w:rPr>
      </w:pPr>
      <w:r w:rsidRPr="00D97EAB">
        <w:rPr>
          <w:rFonts w:ascii="Arial" w:hAnsi="Arial" w:cs="Arial"/>
          <w:b/>
        </w:rPr>
        <w:t>OTHER MINISTERIAL APPOINTMENTS</w:t>
      </w:r>
    </w:p>
    <w:p w:rsidR="00B63E41" w:rsidRPr="00D97EAB" w:rsidRDefault="00B63E41" w:rsidP="00B63E41">
      <w:pPr>
        <w:tabs>
          <w:tab w:val="clear" w:pos="9000"/>
          <w:tab w:val="right" w:pos="10080"/>
        </w:tabs>
        <w:jc w:val="left"/>
        <w:rPr>
          <w:rFonts w:ascii="Arial" w:hAnsi="Arial" w:cs="Arial"/>
        </w:rPr>
      </w:pPr>
    </w:p>
    <w:p w:rsidR="00B63E41" w:rsidRPr="00D97EAB" w:rsidRDefault="00B63E41" w:rsidP="00B63E41">
      <w:pPr>
        <w:tabs>
          <w:tab w:val="clear" w:pos="720"/>
          <w:tab w:val="clear" w:pos="1440"/>
          <w:tab w:val="clear" w:pos="2160"/>
          <w:tab w:val="clear" w:pos="2880"/>
          <w:tab w:val="clear" w:pos="4680"/>
          <w:tab w:val="clear" w:pos="5400"/>
          <w:tab w:val="clear" w:pos="9000"/>
        </w:tabs>
        <w:jc w:val="left"/>
        <w:rPr>
          <w:rFonts w:ascii="Arial" w:hAnsi="Arial" w:cs="Arial"/>
        </w:rPr>
      </w:pPr>
      <w:r w:rsidRPr="00D97EAB">
        <w:rPr>
          <w:rFonts w:ascii="Arial" w:hAnsi="Arial" w:cs="Arial"/>
        </w:rPr>
        <w:t xml:space="preserve">Alex Quinn, Carol </w:t>
      </w:r>
      <w:proofErr w:type="spellStart"/>
      <w:r w:rsidRPr="00D97EAB">
        <w:rPr>
          <w:rFonts w:ascii="Arial" w:hAnsi="Arial" w:cs="Arial"/>
        </w:rPr>
        <w:t>Gammie</w:t>
      </w:r>
      <w:proofErr w:type="spellEnd"/>
      <w:r w:rsidRPr="00D97EAB">
        <w:rPr>
          <w:rFonts w:ascii="Arial" w:hAnsi="Arial" w:cs="Arial"/>
        </w:rPr>
        <w:t xml:space="preserve"> and Laura </w:t>
      </w:r>
      <w:proofErr w:type="spellStart"/>
      <w:r w:rsidRPr="00D97EAB">
        <w:rPr>
          <w:rFonts w:ascii="Arial" w:hAnsi="Arial" w:cs="Arial"/>
        </w:rPr>
        <w:t>reilly</w:t>
      </w:r>
      <w:proofErr w:type="spellEnd"/>
      <w:r w:rsidRPr="00D97EAB">
        <w:rPr>
          <w:rFonts w:ascii="Arial" w:hAnsi="Arial" w:cs="Arial"/>
        </w:rPr>
        <w:t xml:space="preserve"> do not hold any other public appointments.</w:t>
      </w:r>
    </w:p>
    <w:p w:rsidR="00B63E41" w:rsidRPr="00D97EAB" w:rsidRDefault="00B63E41" w:rsidP="00B63E41">
      <w:pPr>
        <w:tabs>
          <w:tab w:val="clear" w:pos="720"/>
          <w:tab w:val="clear" w:pos="1440"/>
          <w:tab w:val="clear" w:pos="2160"/>
          <w:tab w:val="clear" w:pos="2880"/>
          <w:tab w:val="clear" w:pos="4680"/>
          <w:tab w:val="clear" w:pos="5400"/>
          <w:tab w:val="clear" w:pos="9000"/>
        </w:tabs>
        <w:jc w:val="left"/>
        <w:rPr>
          <w:rFonts w:ascii="Arial" w:hAnsi="Arial" w:cs="Arial"/>
        </w:rPr>
      </w:pPr>
    </w:p>
    <w:p w:rsidR="00B63E41" w:rsidRPr="00D97EAB" w:rsidRDefault="00B63E41" w:rsidP="00B63E41">
      <w:pPr>
        <w:tabs>
          <w:tab w:val="clear" w:pos="720"/>
          <w:tab w:val="clear" w:pos="1440"/>
          <w:tab w:val="clear" w:pos="2160"/>
          <w:tab w:val="clear" w:pos="2880"/>
          <w:tab w:val="clear" w:pos="4680"/>
          <w:tab w:val="clear" w:pos="5400"/>
          <w:tab w:val="clear" w:pos="9000"/>
        </w:tabs>
        <w:jc w:val="left"/>
        <w:rPr>
          <w:rFonts w:ascii="Arial" w:hAnsi="Arial" w:cs="Arial"/>
          <w:b/>
        </w:rPr>
      </w:pPr>
      <w:r w:rsidRPr="00D97EAB">
        <w:rPr>
          <w:rFonts w:ascii="Arial" w:hAnsi="Arial" w:cs="Arial"/>
          <w:b/>
        </w:rPr>
        <w:t xml:space="preserve">POLITICAL ACTIVITY </w:t>
      </w:r>
    </w:p>
    <w:p w:rsidR="00B63E41" w:rsidRPr="00D97EAB" w:rsidRDefault="00B63E41" w:rsidP="00B63E41">
      <w:pPr>
        <w:tabs>
          <w:tab w:val="clear" w:pos="9000"/>
          <w:tab w:val="right" w:pos="10080"/>
        </w:tabs>
        <w:jc w:val="left"/>
        <w:rPr>
          <w:rFonts w:ascii="Arial" w:hAnsi="Arial" w:cs="Arial"/>
        </w:rPr>
      </w:pPr>
    </w:p>
    <w:p w:rsidR="00B63E41" w:rsidRPr="00D97EAB" w:rsidRDefault="00B63E41" w:rsidP="00B63E41">
      <w:pPr>
        <w:tabs>
          <w:tab w:val="clear" w:pos="9000"/>
          <w:tab w:val="right" w:pos="10080"/>
        </w:tabs>
        <w:jc w:val="left"/>
        <w:rPr>
          <w:rFonts w:ascii="Arial" w:hAnsi="Arial" w:cs="Arial"/>
          <w:szCs w:val="24"/>
        </w:rPr>
      </w:pPr>
      <w:r w:rsidRPr="00D97EAB">
        <w:rPr>
          <w:rFonts w:ascii="Arial" w:hAnsi="Arial" w:cs="Arial"/>
          <w:szCs w:val="24"/>
        </w:rPr>
        <w:t xml:space="preserve">All appointments are made on merit and political activity plays no part in the selection process.  However, in accordance with the original Nolan recommendations, there is a requirement for appointees’ political activity within the last five years (if there is any to be declared) to be made public.   </w:t>
      </w:r>
    </w:p>
    <w:p w:rsidR="00B63E41" w:rsidRPr="00D97EAB" w:rsidRDefault="00B63E41" w:rsidP="00B63E41">
      <w:pPr>
        <w:tabs>
          <w:tab w:val="clear" w:pos="9000"/>
          <w:tab w:val="right" w:pos="10080"/>
        </w:tabs>
        <w:jc w:val="left"/>
        <w:rPr>
          <w:rFonts w:ascii="Arial" w:hAnsi="Arial" w:cs="Arial"/>
          <w:szCs w:val="24"/>
        </w:rPr>
      </w:pPr>
    </w:p>
    <w:p w:rsidR="00B63E41" w:rsidRPr="00D97EAB" w:rsidRDefault="00B63E41" w:rsidP="00B63E41">
      <w:pPr>
        <w:tabs>
          <w:tab w:val="clear" w:pos="9000"/>
          <w:tab w:val="right" w:pos="10080"/>
        </w:tabs>
        <w:jc w:val="left"/>
        <w:rPr>
          <w:rFonts w:ascii="Arial" w:hAnsi="Arial" w:cs="Arial"/>
          <w:szCs w:val="24"/>
        </w:rPr>
      </w:pPr>
      <w:r w:rsidRPr="00D97EAB">
        <w:rPr>
          <w:rFonts w:ascii="Arial" w:hAnsi="Arial" w:cs="Arial"/>
          <w:szCs w:val="24"/>
        </w:rPr>
        <w:t xml:space="preserve">Alex Quinn, Carol </w:t>
      </w:r>
      <w:proofErr w:type="spellStart"/>
      <w:r w:rsidRPr="00D97EAB">
        <w:rPr>
          <w:rFonts w:ascii="Arial" w:hAnsi="Arial" w:cs="Arial"/>
          <w:szCs w:val="24"/>
        </w:rPr>
        <w:t>Gammie</w:t>
      </w:r>
      <w:proofErr w:type="spellEnd"/>
      <w:r w:rsidRPr="00D97EAB">
        <w:rPr>
          <w:rFonts w:ascii="Arial" w:hAnsi="Arial" w:cs="Arial"/>
          <w:szCs w:val="24"/>
        </w:rPr>
        <w:t xml:space="preserve"> and Laura Reilly have had no political activity in the past five years.</w:t>
      </w:r>
    </w:p>
    <w:p w:rsidR="00B63E41" w:rsidRPr="00D97EAB" w:rsidRDefault="00B63E41" w:rsidP="00B63E41">
      <w:pPr>
        <w:tabs>
          <w:tab w:val="clear" w:pos="9000"/>
          <w:tab w:val="right" w:pos="10080"/>
        </w:tabs>
        <w:jc w:val="left"/>
        <w:rPr>
          <w:rFonts w:ascii="Arial" w:hAnsi="Arial" w:cs="Arial"/>
          <w:szCs w:val="24"/>
        </w:rPr>
      </w:pPr>
    </w:p>
    <w:p w:rsidR="00B63E41" w:rsidRPr="00D97EAB" w:rsidRDefault="00B63E41" w:rsidP="00B63E41">
      <w:pPr>
        <w:tabs>
          <w:tab w:val="clear" w:pos="9000"/>
          <w:tab w:val="right" w:pos="10080"/>
        </w:tabs>
        <w:jc w:val="left"/>
        <w:rPr>
          <w:rFonts w:ascii="Arial" w:hAnsi="Arial" w:cs="Arial"/>
          <w:b/>
          <w:szCs w:val="24"/>
        </w:rPr>
      </w:pPr>
      <w:r w:rsidRPr="00D97EAB">
        <w:rPr>
          <w:rFonts w:ascii="Arial" w:hAnsi="Arial" w:cs="Arial"/>
          <w:b/>
          <w:szCs w:val="24"/>
        </w:rPr>
        <w:t xml:space="preserve">BACKGROUND </w:t>
      </w:r>
    </w:p>
    <w:p w:rsidR="00B63E41" w:rsidRPr="00D97EAB" w:rsidRDefault="00B63E41" w:rsidP="00B63E41">
      <w:pPr>
        <w:tabs>
          <w:tab w:val="clear" w:pos="9000"/>
          <w:tab w:val="right" w:pos="10080"/>
        </w:tabs>
        <w:jc w:val="left"/>
        <w:rPr>
          <w:rFonts w:ascii="Arial" w:hAnsi="Arial" w:cs="Arial"/>
          <w:b/>
          <w:szCs w:val="24"/>
        </w:rPr>
      </w:pPr>
    </w:p>
    <w:p w:rsidR="00B63E41" w:rsidRDefault="00B63E41" w:rsidP="00B63E41">
      <w:pPr>
        <w:tabs>
          <w:tab w:val="clear" w:pos="9000"/>
          <w:tab w:val="right" w:pos="10080"/>
        </w:tabs>
        <w:rPr>
          <w:rFonts w:ascii="Arial" w:hAnsi="Arial" w:cs="Arial"/>
          <w:szCs w:val="24"/>
        </w:rPr>
      </w:pPr>
      <w:r>
        <w:rPr>
          <w:rFonts w:ascii="Arial" w:hAnsi="Arial" w:cs="Arial"/>
          <w:szCs w:val="24"/>
        </w:rPr>
        <w:t xml:space="preserve">The Scottish Criminal Cases Review Commission is a public body which was established in April 1999 by an Act of Parliament.  </w:t>
      </w:r>
    </w:p>
    <w:p w:rsidR="00B63E41" w:rsidRDefault="00B63E41" w:rsidP="00B63E41">
      <w:pPr>
        <w:tabs>
          <w:tab w:val="clear" w:pos="9000"/>
          <w:tab w:val="right" w:pos="10080"/>
        </w:tabs>
        <w:rPr>
          <w:rFonts w:ascii="Arial" w:hAnsi="Arial" w:cs="Arial"/>
          <w:szCs w:val="24"/>
        </w:rPr>
      </w:pPr>
    </w:p>
    <w:p w:rsidR="00B63E41" w:rsidRDefault="00B63E41" w:rsidP="00B63E41">
      <w:pPr>
        <w:tabs>
          <w:tab w:val="clear" w:pos="9000"/>
          <w:tab w:val="right" w:pos="10080"/>
        </w:tabs>
        <w:rPr>
          <w:rFonts w:ascii="Arial" w:hAnsi="Arial" w:cs="Arial"/>
          <w:szCs w:val="24"/>
        </w:rPr>
      </w:pPr>
      <w:r>
        <w:rPr>
          <w:rFonts w:ascii="Arial" w:hAnsi="Arial" w:cs="Arial"/>
          <w:szCs w:val="24"/>
        </w:rPr>
        <w:t xml:space="preserve">The Commission’s role is to consider alleged miscarriages of justice and if, after proper investigation it believes that i) a miscarriage of justice may have occurred and ii) that it is in the interests of justice that a reference should be made, it may refer a case to the High Court for determination.  </w:t>
      </w:r>
    </w:p>
    <w:p w:rsidR="00B63E41" w:rsidRDefault="00B63E41" w:rsidP="00B63E41">
      <w:pPr>
        <w:tabs>
          <w:tab w:val="clear" w:pos="9000"/>
          <w:tab w:val="right" w:pos="10080"/>
        </w:tabs>
        <w:rPr>
          <w:rFonts w:ascii="Arial" w:hAnsi="Arial" w:cs="Arial"/>
          <w:szCs w:val="24"/>
        </w:rPr>
      </w:pPr>
    </w:p>
    <w:p w:rsidR="00B63E41" w:rsidRDefault="00B63E41" w:rsidP="00B63E41">
      <w:pPr>
        <w:tabs>
          <w:tab w:val="clear" w:pos="9000"/>
          <w:tab w:val="right" w:pos="10080"/>
        </w:tabs>
        <w:rPr>
          <w:rFonts w:ascii="Arial" w:hAnsi="Arial" w:cs="Arial"/>
          <w:szCs w:val="24"/>
          <w:highlight w:val="yellow"/>
        </w:rPr>
      </w:pPr>
      <w:r>
        <w:rPr>
          <w:rFonts w:ascii="Arial" w:hAnsi="Arial" w:cs="Arial"/>
          <w:szCs w:val="24"/>
        </w:rPr>
        <w:t xml:space="preserve">More information about the Commission can be found on their website at </w:t>
      </w:r>
      <w:hyperlink r:id="rId6" w:history="1">
        <w:r>
          <w:rPr>
            <w:rStyle w:val="Hyperlink"/>
            <w:rFonts w:ascii="Arial" w:hAnsi="Arial" w:cs="Arial"/>
            <w:szCs w:val="24"/>
          </w:rPr>
          <w:t>http://www.sccrc.org.uk/</w:t>
        </w:r>
      </w:hyperlink>
      <w:r>
        <w:rPr>
          <w:rFonts w:ascii="Arial" w:hAnsi="Arial" w:cs="Arial"/>
          <w:szCs w:val="24"/>
        </w:rPr>
        <w:t xml:space="preserve">.   </w:t>
      </w:r>
    </w:p>
    <w:p w:rsidR="00027C27" w:rsidRPr="009B7615" w:rsidRDefault="00027C27" w:rsidP="00B561C0"/>
    <w:sectPr w:rsidR="00027C27" w:rsidRPr="009B7615"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ottish Government 2016">
    <w:altName w:val="Symbol"/>
    <w:charset w:val="02"/>
    <w:family w:val="swiss"/>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0"/>
  </w:num>
  <w:num w:numId="4">
    <w:abstractNumId w:val="0"/>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E41"/>
    <w:rsid w:val="00027C27"/>
    <w:rsid w:val="000C0CF4"/>
    <w:rsid w:val="001A7331"/>
    <w:rsid w:val="00281579"/>
    <w:rsid w:val="00306C61"/>
    <w:rsid w:val="0037582B"/>
    <w:rsid w:val="00482B57"/>
    <w:rsid w:val="00566CD5"/>
    <w:rsid w:val="00857548"/>
    <w:rsid w:val="009B7615"/>
    <w:rsid w:val="00B51BDC"/>
    <w:rsid w:val="00B561C0"/>
    <w:rsid w:val="00B63E41"/>
    <w:rsid w:val="00B773CE"/>
    <w:rsid w:val="00C91823"/>
    <w:rsid w:val="00D008AB"/>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E41"/>
    <w:pPr>
      <w:tabs>
        <w:tab w:val="left" w:pos="720"/>
        <w:tab w:val="left" w:pos="1440"/>
        <w:tab w:val="left" w:pos="2160"/>
        <w:tab w:val="left" w:pos="2880"/>
        <w:tab w:val="left" w:pos="4680"/>
        <w:tab w:val="left" w:pos="5400"/>
        <w:tab w:val="right" w:pos="9000"/>
      </w:tabs>
      <w:spacing w:line="240" w:lineRule="atLeast"/>
      <w:jc w:val="both"/>
    </w:pPr>
    <w:rPr>
      <w:rFonts w:ascii="Times New Roman" w:hAnsi="Times New Roman" w:cs="Times New Roman"/>
      <w:sz w:val="24"/>
      <w:szCs w:val="20"/>
    </w:rPr>
  </w:style>
  <w:style w:type="paragraph" w:styleId="Heading1">
    <w:name w:val="heading 1"/>
    <w:aliases w:val="Outline1"/>
    <w:basedOn w:val="Normal"/>
    <w:next w:val="Normal"/>
    <w:link w:val="Heading1Char"/>
    <w:qFormat/>
    <w:rsid w:val="00C91823"/>
    <w:pPr>
      <w:numPr>
        <w:numId w:val="6"/>
      </w:numPr>
      <w:tabs>
        <w:tab w:val="clear" w:pos="720"/>
        <w:tab w:val="clear" w:pos="1440"/>
        <w:tab w:val="clear" w:pos="2160"/>
        <w:tab w:val="clear" w:pos="2880"/>
        <w:tab w:val="clear" w:pos="4680"/>
        <w:tab w:val="clear" w:pos="5400"/>
        <w:tab w:val="clear" w:pos="9000"/>
      </w:tabs>
      <w:spacing w:line="240" w:lineRule="auto"/>
      <w:jc w:val="left"/>
      <w:outlineLvl w:val="0"/>
    </w:pPr>
    <w:rPr>
      <w:rFonts w:ascii="Arial" w:hAnsi="Arial"/>
      <w:kern w:val="24"/>
    </w:rPr>
  </w:style>
  <w:style w:type="paragraph" w:styleId="Heading2">
    <w:name w:val="heading 2"/>
    <w:aliases w:val="Outline2"/>
    <w:basedOn w:val="Normal"/>
    <w:next w:val="Normal"/>
    <w:link w:val="Heading2Char"/>
    <w:qFormat/>
    <w:rsid w:val="00C91823"/>
    <w:pPr>
      <w:numPr>
        <w:ilvl w:val="1"/>
        <w:numId w:val="6"/>
      </w:numPr>
      <w:tabs>
        <w:tab w:val="clear" w:pos="720"/>
        <w:tab w:val="clear" w:pos="1440"/>
        <w:tab w:val="clear" w:pos="2160"/>
        <w:tab w:val="clear" w:pos="2880"/>
        <w:tab w:val="clear" w:pos="4680"/>
        <w:tab w:val="clear" w:pos="5400"/>
        <w:tab w:val="clear" w:pos="9000"/>
      </w:tabs>
      <w:spacing w:line="240" w:lineRule="auto"/>
      <w:jc w:val="left"/>
      <w:outlineLvl w:val="1"/>
    </w:pPr>
    <w:rPr>
      <w:rFonts w:ascii="Arial" w:hAnsi="Arial"/>
      <w:kern w:val="24"/>
    </w:rPr>
  </w:style>
  <w:style w:type="paragraph" w:styleId="Heading3">
    <w:name w:val="heading 3"/>
    <w:aliases w:val="Outline3"/>
    <w:basedOn w:val="Normal"/>
    <w:next w:val="Normal"/>
    <w:link w:val="Heading3Char"/>
    <w:qFormat/>
    <w:rsid w:val="00B773CE"/>
    <w:pPr>
      <w:numPr>
        <w:ilvl w:val="2"/>
        <w:numId w:val="6"/>
      </w:numPr>
      <w:tabs>
        <w:tab w:val="clear" w:pos="720"/>
        <w:tab w:val="clear" w:pos="1440"/>
        <w:tab w:val="clear" w:pos="2160"/>
        <w:tab w:val="clear" w:pos="2880"/>
        <w:tab w:val="clear" w:pos="4680"/>
        <w:tab w:val="clear" w:pos="5400"/>
        <w:tab w:val="clear" w:pos="9000"/>
      </w:tabs>
      <w:spacing w:line="240" w:lineRule="auto"/>
      <w:jc w:val="left"/>
      <w:outlineLvl w:val="2"/>
    </w:pPr>
    <w:rPr>
      <w:rFonts w:ascii="Arial" w:hAnsi="Arial"/>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clear" w:pos="720"/>
        <w:tab w:val="clear" w:pos="1440"/>
        <w:tab w:val="clear" w:pos="2160"/>
        <w:tab w:val="clear" w:pos="2880"/>
        <w:tab w:val="clear" w:pos="4680"/>
        <w:tab w:val="clear" w:pos="5400"/>
        <w:tab w:val="clear" w:pos="9000"/>
        <w:tab w:val="left" w:pos="360"/>
        <w:tab w:val="left" w:pos="1080"/>
        <w:tab w:val="left" w:pos="1800"/>
        <w:tab w:val="left" w:pos="3240"/>
      </w:tabs>
      <w:spacing w:line="240" w:lineRule="auto"/>
      <w:jc w:val="left"/>
    </w:pPr>
    <w:rPr>
      <w:rFonts w:ascii="Arial" w:hAnsi="Arial"/>
    </w:rPr>
  </w:style>
  <w:style w:type="paragraph" w:styleId="Footer">
    <w:name w:val="footer"/>
    <w:basedOn w:val="Normal"/>
    <w:link w:val="FooterChar"/>
    <w:rsid w:val="00C91823"/>
    <w:pPr>
      <w:tabs>
        <w:tab w:val="clear" w:pos="720"/>
        <w:tab w:val="clear" w:pos="1440"/>
        <w:tab w:val="clear" w:pos="2160"/>
        <w:tab w:val="clear" w:pos="2880"/>
        <w:tab w:val="clear" w:pos="4680"/>
        <w:tab w:val="clear" w:pos="5400"/>
        <w:tab w:val="clear" w:pos="9000"/>
        <w:tab w:val="center" w:pos="4153"/>
        <w:tab w:val="right" w:pos="8306"/>
      </w:tabs>
      <w:spacing w:line="240" w:lineRule="auto"/>
      <w:jc w:val="left"/>
    </w:pPr>
    <w:rPr>
      <w:rFonts w:ascii="Arial" w:hAnsi="Arial"/>
    </w:r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lear" w:pos="720"/>
        <w:tab w:val="clear" w:pos="1440"/>
        <w:tab w:val="clear" w:pos="2160"/>
        <w:tab w:val="clear" w:pos="2880"/>
        <w:tab w:val="clear" w:pos="4680"/>
        <w:tab w:val="clear" w:pos="5400"/>
        <w:tab w:val="clear" w:pos="9000"/>
        <w:tab w:val="center" w:pos="4153"/>
        <w:tab w:val="right" w:pos="8306"/>
      </w:tabs>
      <w:spacing w:line="240" w:lineRule="auto"/>
      <w:jc w:val="left"/>
    </w:pPr>
    <w:rPr>
      <w:rFonts w:ascii="Arial" w:hAnsi="Arial"/>
    </w:r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tabs>
        <w:tab w:val="clear" w:pos="720"/>
        <w:tab w:val="clear" w:pos="1440"/>
        <w:tab w:val="clear" w:pos="2160"/>
        <w:tab w:val="clear" w:pos="2880"/>
        <w:tab w:val="clear" w:pos="4680"/>
        <w:tab w:val="clear" w:pos="5400"/>
        <w:tab w:val="clear" w:pos="9000"/>
      </w:tabs>
      <w:spacing w:line="240" w:lineRule="auto"/>
      <w:ind w:left="2160"/>
      <w:jc w:val="left"/>
    </w:pPr>
    <w:rPr>
      <w:rFonts w:ascii="Arial" w:hAnsi="Arial"/>
      <w:kern w:val="24"/>
    </w:rPr>
  </w:style>
  <w:style w:type="paragraph" w:customStyle="1" w:styleId="Outline5">
    <w:name w:val="Outline5"/>
    <w:basedOn w:val="Normal"/>
    <w:next w:val="Normal"/>
    <w:rsid w:val="00C91823"/>
    <w:pPr>
      <w:tabs>
        <w:tab w:val="clear" w:pos="720"/>
        <w:tab w:val="clear" w:pos="1440"/>
        <w:tab w:val="clear" w:pos="2160"/>
        <w:tab w:val="clear" w:pos="2880"/>
        <w:tab w:val="clear" w:pos="4680"/>
        <w:tab w:val="clear" w:pos="5400"/>
        <w:tab w:val="clear" w:pos="9000"/>
      </w:tabs>
      <w:spacing w:line="240" w:lineRule="auto"/>
      <w:ind w:left="720"/>
      <w:jc w:val="left"/>
    </w:pPr>
    <w:rPr>
      <w:rFonts w:ascii="Arial" w:hAnsi="Arial"/>
      <w:kern w:val="24"/>
    </w:rPr>
  </w:style>
  <w:style w:type="paragraph" w:customStyle="1" w:styleId="Outline6">
    <w:name w:val="Outline6"/>
    <w:basedOn w:val="Normal"/>
    <w:next w:val="Normal"/>
    <w:rsid w:val="00C91823"/>
    <w:pPr>
      <w:tabs>
        <w:tab w:val="clear" w:pos="720"/>
        <w:tab w:val="clear" w:pos="1440"/>
        <w:tab w:val="clear" w:pos="2160"/>
        <w:tab w:val="clear" w:pos="2880"/>
        <w:tab w:val="clear" w:pos="4680"/>
        <w:tab w:val="clear" w:pos="5400"/>
        <w:tab w:val="clear" w:pos="9000"/>
      </w:tabs>
      <w:spacing w:after="240" w:line="240" w:lineRule="auto"/>
      <w:ind w:left="2160"/>
      <w:jc w:val="left"/>
    </w:pPr>
    <w:rPr>
      <w:rFonts w:ascii="Arial" w:hAnsi="Arial"/>
      <w:kern w:val="24"/>
    </w:rPr>
  </w:style>
  <w:style w:type="paragraph" w:customStyle="1" w:styleId="Outline7">
    <w:name w:val="Outline7"/>
    <w:basedOn w:val="Normal"/>
    <w:next w:val="Normal"/>
    <w:rsid w:val="00C91823"/>
    <w:pPr>
      <w:tabs>
        <w:tab w:val="clear" w:pos="720"/>
        <w:tab w:val="clear" w:pos="1440"/>
        <w:tab w:val="clear" w:pos="2160"/>
        <w:tab w:val="clear" w:pos="2880"/>
        <w:tab w:val="clear" w:pos="4680"/>
        <w:tab w:val="clear" w:pos="5400"/>
        <w:tab w:val="clear" w:pos="9000"/>
      </w:tabs>
      <w:spacing w:after="240" w:line="240" w:lineRule="auto"/>
      <w:ind w:left="720"/>
      <w:jc w:val="left"/>
    </w:pPr>
    <w:rPr>
      <w:rFonts w:ascii="Arial" w:hAnsi="Arial"/>
      <w:kern w:val="24"/>
    </w:rPr>
  </w:style>
  <w:style w:type="character" w:styleId="Hyperlink">
    <w:name w:val="Hyperlink"/>
    <w:rsid w:val="00B63E41"/>
    <w:rPr>
      <w:color w:val="0000FF"/>
      <w:u w:val="single"/>
    </w:rPr>
  </w:style>
  <w:style w:type="character" w:styleId="Strong">
    <w:name w:val="Strong"/>
    <w:uiPriority w:val="22"/>
    <w:qFormat/>
    <w:rsid w:val="00B63E4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E41"/>
    <w:pPr>
      <w:tabs>
        <w:tab w:val="left" w:pos="720"/>
        <w:tab w:val="left" w:pos="1440"/>
        <w:tab w:val="left" w:pos="2160"/>
        <w:tab w:val="left" w:pos="2880"/>
        <w:tab w:val="left" w:pos="4680"/>
        <w:tab w:val="left" w:pos="5400"/>
        <w:tab w:val="right" w:pos="9000"/>
      </w:tabs>
      <w:spacing w:line="240" w:lineRule="atLeast"/>
      <w:jc w:val="both"/>
    </w:pPr>
    <w:rPr>
      <w:rFonts w:ascii="Times New Roman" w:hAnsi="Times New Roman" w:cs="Times New Roman"/>
      <w:sz w:val="24"/>
      <w:szCs w:val="20"/>
    </w:rPr>
  </w:style>
  <w:style w:type="paragraph" w:styleId="Heading1">
    <w:name w:val="heading 1"/>
    <w:aliases w:val="Outline1"/>
    <w:basedOn w:val="Normal"/>
    <w:next w:val="Normal"/>
    <w:link w:val="Heading1Char"/>
    <w:qFormat/>
    <w:rsid w:val="00C91823"/>
    <w:pPr>
      <w:numPr>
        <w:numId w:val="6"/>
      </w:numPr>
      <w:tabs>
        <w:tab w:val="clear" w:pos="720"/>
        <w:tab w:val="clear" w:pos="1440"/>
        <w:tab w:val="clear" w:pos="2160"/>
        <w:tab w:val="clear" w:pos="2880"/>
        <w:tab w:val="clear" w:pos="4680"/>
        <w:tab w:val="clear" w:pos="5400"/>
        <w:tab w:val="clear" w:pos="9000"/>
      </w:tabs>
      <w:spacing w:line="240" w:lineRule="auto"/>
      <w:jc w:val="left"/>
      <w:outlineLvl w:val="0"/>
    </w:pPr>
    <w:rPr>
      <w:rFonts w:ascii="Arial" w:hAnsi="Arial"/>
      <w:kern w:val="24"/>
    </w:rPr>
  </w:style>
  <w:style w:type="paragraph" w:styleId="Heading2">
    <w:name w:val="heading 2"/>
    <w:aliases w:val="Outline2"/>
    <w:basedOn w:val="Normal"/>
    <w:next w:val="Normal"/>
    <w:link w:val="Heading2Char"/>
    <w:qFormat/>
    <w:rsid w:val="00C91823"/>
    <w:pPr>
      <w:numPr>
        <w:ilvl w:val="1"/>
        <w:numId w:val="6"/>
      </w:numPr>
      <w:tabs>
        <w:tab w:val="clear" w:pos="720"/>
        <w:tab w:val="clear" w:pos="1440"/>
        <w:tab w:val="clear" w:pos="2160"/>
        <w:tab w:val="clear" w:pos="2880"/>
        <w:tab w:val="clear" w:pos="4680"/>
        <w:tab w:val="clear" w:pos="5400"/>
        <w:tab w:val="clear" w:pos="9000"/>
      </w:tabs>
      <w:spacing w:line="240" w:lineRule="auto"/>
      <w:jc w:val="left"/>
      <w:outlineLvl w:val="1"/>
    </w:pPr>
    <w:rPr>
      <w:rFonts w:ascii="Arial" w:hAnsi="Arial"/>
      <w:kern w:val="24"/>
    </w:rPr>
  </w:style>
  <w:style w:type="paragraph" w:styleId="Heading3">
    <w:name w:val="heading 3"/>
    <w:aliases w:val="Outline3"/>
    <w:basedOn w:val="Normal"/>
    <w:next w:val="Normal"/>
    <w:link w:val="Heading3Char"/>
    <w:qFormat/>
    <w:rsid w:val="00B773CE"/>
    <w:pPr>
      <w:numPr>
        <w:ilvl w:val="2"/>
        <w:numId w:val="6"/>
      </w:numPr>
      <w:tabs>
        <w:tab w:val="clear" w:pos="720"/>
        <w:tab w:val="clear" w:pos="1440"/>
        <w:tab w:val="clear" w:pos="2160"/>
        <w:tab w:val="clear" w:pos="2880"/>
        <w:tab w:val="clear" w:pos="4680"/>
        <w:tab w:val="clear" w:pos="5400"/>
        <w:tab w:val="clear" w:pos="9000"/>
      </w:tabs>
      <w:spacing w:line="240" w:lineRule="auto"/>
      <w:jc w:val="left"/>
      <w:outlineLvl w:val="2"/>
    </w:pPr>
    <w:rPr>
      <w:rFonts w:ascii="Arial" w:hAnsi="Arial"/>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clear" w:pos="720"/>
        <w:tab w:val="clear" w:pos="1440"/>
        <w:tab w:val="clear" w:pos="2160"/>
        <w:tab w:val="clear" w:pos="2880"/>
        <w:tab w:val="clear" w:pos="4680"/>
        <w:tab w:val="clear" w:pos="5400"/>
        <w:tab w:val="clear" w:pos="9000"/>
        <w:tab w:val="left" w:pos="360"/>
        <w:tab w:val="left" w:pos="1080"/>
        <w:tab w:val="left" w:pos="1800"/>
        <w:tab w:val="left" w:pos="3240"/>
      </w:tabs>
      <w:spacing w:line="240" w:lineRule="auto"/>
      <w:jc w:val="left"/>
    </w:pPr>
    <w:rPr>
      <w:rFonts w:ascii="Arial" w:hAnsi="Arial"/>
    </w:rPr>
  </w:style>
  <w:style w:type="paragraph" w:styleId="Footer">
    <w:name w:val="footer"/>
    <w:basedOn w:val="Normal"/>
    <w:link w:val="FooterChar"/>
    <w:rsid w:val="00C91823"/>
    <w:pPr>
      <w:tabs>
        <w:tab w:val="clear" w:pos="720"/>
        <w:tab w:val="clear" w:pos="1440"/>
        <w:tab w:val="clear" w:pos="2160"/>
        <w:tab w:val="clear" w:pos="2880"/>
        <w:tab w:val="clear" w:pos="4680"/>
        <w:tab w:val="clear" w:pos="5400"/>
        <w:tab w:val="clear" w:pos="9000"/>
        <w:tab w:val="center" w:pos="4153"/>
        <w:tab w:val="right" w:pos="8306"/>
      </w:tabs>
      <w:spacing w:line="240" w:lineRule="auto"/>
      <w:jc w:val="left"/>
    </w:pPr>
    <w:rPr>
      <w:rFonts w:ascii="Arial" w:hAnsi="Arial"/>
    </w:r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lear" w:pos="720"/>
        <w:tab w:val="clear" w:pos="1440"/>
        <w:tab w:val="clear" w:pos="2160"/>
        <w:tab w:val="clear" w:pos="2880"/>
        <w:tab w:val="clear" w:pos="4680"/>
        <w:tab w:val="clear" w:pos="5400"/>
        <w:tab w:val="clear" w:pos="9000"/>
        <w:tab w:val="center" w:pos="4153"/>
        <w:tab w:val="right" w:pos="8306"/>
      </w:tabs>
      <w:spacing w:line="240" w:lineRule="auto"/>
      <w:jc w:val="left"/>
    </w:pPr>
    <w:rPr>
      <w:rFonts w:ascii="Arial" w:hAnsi="Arial"/>
    </w:r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tabs>
        <w:tab w:val="clear" w:pos="720"/>
        <w:tab w:val="clear" w:pos="1440"/>
        <w:tab w:val="clear" w:pos="2160"/>
        <w:tab w:val="clear" w:pos="2880"/>
        <w:tab w:val="clear" w:pos="4680"/>
        <w:tab w:val="clear" w:pos="5400"/>
        <w:tab w:val="clear" w:pos="9000"/>
      </w:tabs>
      <w:spacing w:line="240" w:lineRule="auto"/>
      <w:ind w:left="2160"/>
      <w:jc w:val="left"/>
    </w:pPr>
    <w:rPr>
      <w:rFonts w:ascii="Arial" w:hAnsi="Arial"/>
      <w:kern w:val="24"/>
    </w:rPr>
  </w:style>
  <w:style w:type="paragraph" w:customStyle="1" w:styleId="Outline5">
    <w:name w:val="Outline5"/>
    <w:basedOn w:val="Normal"/>
    <w:next w:val="Normal"/>
    <w:rsid w:val="00C91823"/>
    <w:pPr>
      <w:tabs>
        <w:tab w:val="clear" w:pos="720"/>
        <w:tab w:val="clear" w:pos="1440"/>
        <w:tab w:val="clear" w:pos="2160"/>
        <w:tab w:val="clear" w:pos="2880"/>
        <w:tab w:val="clear" w:pos="4680"/>
        <w:tab w:val="clear" w:pos="5400"/>
        <w:tab w:val="clear" w:pos="9000"/>
      </w:tabs>
      <w:spacing w:line="240" w:lineRule="auto"/>
      <w:ind w:left="720"/>
      <w:jc w:val="left"/>
    </w:pPr>
    <w:rPr>
      <w:rFonts w:ascii="Arial" w:hAnsi="Arial"/>
      <w:kern w:val="24"/>
    </w:rPr>
  </w:style>
  <w:style w:type="paragraph" w:customStyle="1" w:styleId="Outline6">
    <w:name w:val="Outline6"/>
    <w:basedOn w:val="Normal"/>
    <w:next w:val="Normal"/>
    <w:rsid w:val="00C91823"/>
    <w:pPr>
      <w:tabs>
        <w:tab w:val="clear" w:pos="720"/>
        <w:tab w:val="clear" w:pos="1440"/>
        <w:tab w:val="clear" w:pos="2160"/>
        <w:tab w:val="clear" w:pos="2880"/>
        <w:tab w:val="clear" w:pos="4680"/>
        <w:tab w:val="clear" w:pos="5400"/>
        <w:tab w:val="clear" w:pos="9000"/>
      </w:tabs>
      <w:spacing w:after="240" w:line="240" w:lineRule="auto"/>
      <w:ind w:left="2160"/>
      <w:jc w:val="left"/>
    </w:pPr>
    <w:rPr>
      <w:rFonts w:ascii="Arial" w:hAnsi="Arial"/>
      <w:kern w:val="24"/>
    </w:rPr>
  </w:style>
  <w:style w:type="paragraph" w:customStyle="1" w:styleId="Outline7">
    <w:name w:val="Outline7"/>
    <w:basedOn w:val="Normal"/>
    <w:next w:val="Normal"/>
    <w:rsid w:val="00C91823"/>
    <w:pPr>
      <w:tabs>
        <w:tab w:val="clear" w:pos="720"/>
        <w:tab w:val="clear" w:pos="1440"/>
        <w:tab w:val="clear" w:pos="2160"/>
        <w:tab w:val="clear" w:pos="2880"/>
        <w:tab w:val="clear" w:pos="4680"/>
        <w:tab w:val="clear" w:pos="5400"/>
        <w:tab w:val="clear" w:pos="9000"/>
      </w:tabs>
      <w:spacing w:after="240" w:line="240" w:lineRule="auto"/>
      <w:ind w:left="720"/>
      <w:jc w:val="left"/>
    </w:pPr>
    <w:rPr>
      <w:rFonts w:ascii="Arial" w:hAnsi="Arial"/>
      <w:kern w:val="24"/>
    </w:rPr>
  </w:style>
  <w:style w:type="character" w:styleId="Hyperlink">
    <w:name w:val="Hyperlink"/>
    <w:rsid w:val="00B63E41"/>
    <w:rPr>
      <w:color w:val="0000FF"/>
      <w:u w:val="single"/>
    </w:rPr>
  </w:style>
  <w:style w:type="character" w:styleId="Strong">
    <w:name w:val="Strong"/>
    <w:uiPriority w:val="22"/>
    <w:qFormat/>
    <w:rsid w:val="00B63E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crc.org.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488</Words>
  <Characters>2788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3270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Alowooja L (Leigh)</dc:creator>
  <cp:lastModifiedBy>John Robertson</cp:lastModifiedBy>
  <cp:revision>2</cp:revision>
  <dcterms:created xsi:type="dcterms:W3CDTF">2019-04-23T14:04:00Z</dcterms:created>
  <dcterms:modified xsi:type="dcterms:W3CDTF">2019-04-23T14:04:00Z</dcterms:modified>
</cp:coreProperties>
</file>